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71" w:rsidRDefault="00DC4B82" w:rsidP="00E46571">
      <w:pPr>
        <w:jc w:val="center"/>
        <w:rPr>
          <w:rFonts w:ascii="Cambria" w:hAnsi="Cambria"/>
          <w:b/>
          <w:sz w:val="28"/>
          <w:szCs w:val="28"/>
        </w:rPr>
      </w:pPr>
      <w:r>
        <w:rPr>
          <w:rFonts w:ascii="Cambria" w:hAnsi="Cambria"/>
          <w:b/>
          <w:noProof/>
          <w:sz w:val="28"/>
          <w:szCs w:val="28"/>
        </w:rPr>
        <w:drawing>
          <wp:anchor distT="0" distB="0" distL="114300" distR="114300" simplePos="0" relativeHeight="251659264" behindDoc="0" locked="0" layoutInCell="1" allowOverlap="1">
            <wp:simplePos x="0" y="0"/>
            <wp:positionH relativeFrom="column">
              <wp:posOffset>3816350</wp:posOffset>
            </wp:positionH>
            <wp:positionV relativeFrom="paragraph">
              <wp:posOffset>-177800</wp:posOffset>
            </wp:positionV>
            <wp:extent cx="1571625" cy="1028700"/>
            <wp:effectExtent l="19050" t="0" r="9525" b="0"/>
            <wp:wrapSquare wrapText="bothSides"/>
            <wp:docPr id="2" name="Picture 2" descr="http://www.wdafs.org/Anchorage2005/images/Sea-Grant-logo-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dafs.org/Anchorage2005/images/Sea-Grant-logo-blue.gif"/>
                    <pic:cNvPicPr>
                      <a:picLocks noChangeAspect="1" noChangeArrowheads="1"/>
                    </pic:cNvPicPr>
                  </pic:nvPicPr>
                  <pic:blipFill>
                    <a:blip r:embed="rId6" cstate="print"/>
                    <a:srcRect/>
                    <a:stretch>
                      <a:fillRect/>
                    </a:stretch>
                  </pic:blipFill>
                  <pic:spPr bwMode="auto">
                    <a:xfrm>
                      <a:off x="0" y="0"/>
                      <a:ext cx="1571625" cy="1028700"/>
                    </a:xfrm>
                    <a:prstGeom prst="rect">
                      <a:avLst/>
                    </a:prstGeom>
                    <a:noFill/>
                    <a:ln w="9525">
                      <a:noFill/>
                      <a:miter lim="800000"/>
                      <a:headEnd/>
                      <a:tailEnd/>
                    </a:ln>
                  </pic:spPr>
                </pic:pic>
              </a:graphicData>
            </a:graphic>
          </wp:anchor>
        </w:drawing>
      </w:r>
      <w:r w:rsidR="007D0302" w:rsidRPr="007D0302">
        <w:rPr>
          <w:rFonts w:ascii="Cambria" w:hAnsi="Cambria"/>
          <w:b/>
          <w:noProof/>
          <w:sz w:val="28"/>
          <w:szCs w:val="28"/>
        </w:rPr>
        <w:drawing>
          <wp:anchor distT="0" distB="0" distL="114300" distR="114300" simplePos="0" relativeHeight="251660288" behindDoc="0" locked="0" layoutInCell="1" allowOverlap="1">
            <wp:simplePos x="0" y="0"/>
            <wp:positionH relativeFrom="column">
              <wp:posOffset>104775</wp:posOffset>
            </wp:positionH>
            <wp:positionV relativeFrom="paragraph">
              <wp:posOffset>219075</wp:posOffset>
            </wp:positionV>
            <wp:extent cx="1762125" cy="628650"/>
            <wp:effectExtent l="19050" t="0" r="9525" b="0"/>
            <wp:wrapSquare wrapText="bothSides"/>
            <wp:docPr id="3" name="Picture 3" descr="AO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OSc"/>
                    <pic:cNvPicPr>
                      <a:picLocks noChangeAspect="1" noChangeArrowheads="1"/>
                    </pic:cNvPicPr>
                  </pic:nvPicPr>
                  <pic:blipFill>
                    <a:blip r:embed="rId7" cstate="print"/>
                    <a:srcRect/>
                    <a:stretch>
                      <a:fillRect/>
                    </a:stretch>
                  </pic:blipFill>
                  <pic:spPr bwMode="auto">
                    <a:xfrm>
                      <a:off x="0" y="0"/>
                      <a:ext cx="1762125" cy="628650"/>
                    </a:xfrm>
                    <a:prstGeom prst="rect">
                      <a:avLst/>
                    </a:prstGeom>
                    <a:noFill/>
                    <a:ln w="9525">
                      <a:noFill/>
                      <a:miter lim="800000"/>
                      <a:headEnd/>
                      <a:tailEnd/>
                    </a:ln>
                  </pic:spPr>
                </pic:pic>
              </a:graphicData>
            </a:graphic>
          </wp:anchor>
        </w:drawing>
      </w:r>
    </w:p>
    <w:p w:rsidR="007D0302" w:rsidRDefault="007D0302" w:rsidP="00E46571">
      <w:pPr>
        <w:jc w:val="center"/>
        <w:rPr>
          <w:rFonts w:ascii="Cambria" w:hAnsi="Cambria"/>
          <w:b/>
          <w:sz w:val="28"/>
          <w:szCs w:val="28"/>
        </w:rPr>
      </w:pPr>
    </w:p>
    <w:p w:rsidR="007D0302" w:rsidRDefault="007D0302" w:rsidP="00E46571">
      <w:pPr>
        <w:jc w:val="center"/>
        <w:rPr>
          <w:rFonts w:ascii="Cambria" w:hAnsi="Cambria"/>
          <w:b/>
          <w:sz w:val="28"/>
          <w:szCs w:val="28"/>
        </w:rPr>
      </w:pPr>
    </w:p>
    <w:p w:rsidR="007D0302" w:rsidRDefault="007D0302" w:rsidP="00E46571">
      <w:pPr>
        <w:jc w:val="center"/>
        <w:rPr>
          <w:rFonts w:ascii="Cambria" w:hAnsi="Cambria"/>
          <w:b/>
          <w:sz w:val="28"/>
          <w:szCs w:val="28"/>
        </w:rPr>
      </w:pPr>
    </w:p>
    <w:p w:rsidR="007D0302" w:rsidRDefault="007D0302" w:rsidP="00E46571">
      <w:pPr>
        <w:jc w:val="center"/>
        <w:rPr>
          <w:rFonts w:ascii="Cambria" w:hAnsi="Cambria"/>
          <w:b/>
          <w:sz w:val="28"/>
          <w:szCs w:val="28"/>
        </w:rPr>
      </w:pPr>
    </w:p>
    <w:p w:rsidR="007D0302" w:rsidRDefault="007D0302" w:rsidP="00E46571">
      <w:pPr>
        <w:jc w:val="center"/>
        <w:rPr>
          <w:rFonts w:ascii="Cambria" w:hAnsi="Cambria"/>
          <w:b/>
          <w:sz w:val="28"/>
          <w:szCs w:val="28"/>
        </w:rPr>
      </w:pPr>
    </w:p>
    <w:p w:rsidR="00E46571" w:rsidRDefault="00E46571" w:rsidP="00E46571">
      <w:pPr>
        <w:jc w:val="center"/>
        <w:rPr>
          <w:rFonts w:ascii="Cambria" w:hAnsi="Cambria"/>
          <w:b/>
          <w:sz w:val="28"/>
          <w:szCs w:val="28"/>
        </w:rPr>
      </w:pPr>
      <w:r w:rsidRPr="002103C8">
        <w:rPr>
          <w:rFonts w:ascii="Cambria" w:hAnsi="Cambria"/>
          <w:b/>
          <w:sz w:val="28"/>
          <w:szCs w:val="28"/>
        </w:rPr>
        <w:t xml:space="preserve">Alaska Marine Policy Forum </w:t>
      </w:r>
    </w:p>
    <w:p w:rsidR="00E46571" w:rsidRPr="002103C8" w:rsidRDefault="00E46571" w:rsidP="00E46571">
      <w:pPr>
        <w:jc w:val="center"/>
        <w:rPr>
          <w:rFonts w:ascii="Cambria" w:hAnsi="Cambria"/>
          <w:sz w:val="28"/>
          <w:szCs w:val="28"/>
        </w:rPr>
      </w:pPr>
    </w:p>
    <w:p w:rsidR="00E46571" w:rsidRPr="002103C8" w:rsidRDefault="00E46571" w:rsidP="00E46571">
      <w:pPr>
        <w:jc w:val="center"/>
        <w:rPr>
          <w:rFonts w:ascii="Cambria" w:hAnsi="Cambria"/>
        </w:rPr>
      </w:pPr>
      <w:r>
        <w:rPr>
          <w:rFonts w:ascii="Cambria" w:hAnsi="Cambria"/>
        </w:rPr>
        <w:t>Thursday, January 26, 2012</w:t>
      </w:r>
    </w:p>
    <w:p w:rsidR="00EE153D" w:rsidRDefault="00E46571" w:rsidP="00E46571">
      <w:pPr>
        <w:jc w:val="center"/>
        <w:rPr>
          <w:rFonts w:ascii="Cambria" w:hAnsi="Cambria"/>
        </w:rPr>
      </w:pPr>
      <w:r w:rsidRPr="002103C8">
        <w:rPr>
          <w:rFonts w:ascii="Cambria" w:hAnsi="Cambria"/>
        </w:rPr>
        <w:t xml:space="preserve">Hosts: Molly McCammon </w:t>
      </w:r>
      <w:hyperlink r:id="rId8" w:history="1">
        <w:r w:rsidRPr="002103C8">
          <w:rPr>
            <w:rStyle w:val="Hyperlink"/>
            <w:rFonts w:ascii="Cambria" w:hAnsi="Cambria"/>
          </w:rPr>
          <w:t>mccammon@aoos.org</w:t>
        </w:r>
      </w:hyperlink>
      <w:r w:rsidRPr="002103C8">
        <w:rPr>
          <w:rFonts w:ascii="Cambria" w:hAnsi="Cambria"/>
        </w:rPr>
        <w:t xml:space="preserve"> and </w:t>
      </w:r>
    </w:p>
    <w:p w:rsidR="00E46571" w:rsidRPr="002103C8" w:rsidRDefault="00E46571" w:rsidP="00E46571">
      <w:pPr>
        <w:jc w:val="center"/>
        <w:rPr>
          <w:rFonts w:ascii="Cambria" w:hAnsi="Cambria"/>
        </w:rPr>
      </w:pPr>
      <w:r w:rsidRPr="002103C8">
        <w:rPr>
          <w:rFonts w:ascii="Cambria" w:hAnsi="Cambria"/>
        </w:rPr>
        <w:t xml:space="preserve">Paula Cullenberg </w:t>
      </w:r>
      <w:hyperlink r:id="rId9" w:history="1">
        <w:r w:rsidRPr="002103C8">
          <w:rPr>
            <w:rStyle w:val="Hyperlink"/>
            <w:rFonts w:ascii="Cambria" w:hAnsi="Cambria"/>
          </w:rPr>
          <w:t>pcullenberg@uaa.alaska.edu</w:t>
        </w:r>
      </w:hyperlink>
      <w:r w:rsidRPr="002103C8">
        <w:rPr>
          <w:rFonts w:ascii="Cambria" w:hAnsi="Cambria"/>
        </w:rPr>
        <w:t xml:space="preserve"> </w:t>
      </w:r>
    </w:p>
    <w:p w:rsidR="00E46571" w:rsidRPr="002103C8" w:rsidRDefault="00E46571" w:rsidP="00E46571">
      <w:pPr>
        <w:rPr>
          <w:rFonts w:ascii="Cambria" w:hAnsi="Cambria"/>
        </w:rPr>
      </w:pPr>
    </w:p>
    <w:p w:rsidR="00E46571" w:rsidRPr="002103C8" w:rsidRDefault="00E46571" w:rsidP="00E46571">
      <w:pPr>
        <w:rPr>
          <w:rFonts w:ascii="Cambria" w:hAnsi="Cambria"/>
          <w:b/>
          <w:i/>
        </w:rPr>
      </w:pPr>
      <w:r w:rsidRPr="002103C8">
        <w:rPr>
          <w:rFonts w:ascii="Cambria" w:hAnsi="Cambria"/>
          <w:b/>
          <w:i/>
        </w:rPr>
        <w:t>Alaska Marine Policy Forum:</w:t>
      </w:r>
      <w:r w:rsidRPr="002103C8">
        <w:rPr>
          <w:rFonts w:ascii="Cambria" w:hAnsi="Cambria"/>
          <w:i/>
        </w:rPr>
        <w:t xml:space="preserve"> </w:t>
      </w:r>
      <w:r w:rsidRPr="002103C8">
        <w:rPr>
          <w:rFonts w:ascii="Cambria" w:hAnsi="Cambria"/>
          <w:b/>
          <w:i/>
        </w:rPr>
        <w:t xml:space="preserve">A bi-monthly teleconference for Alaskans to network and share information about marine policy, budgets, and legislation at state, national, and international levels, sponsored by Alaska Sea Grant and the Alaska Ocean Observing System. </w:t>
      </w:r>
    </w:p>
    <w:p w:rsidR="00E46571" w:rsidRPr="002103C8" w:rsidRDefault="00E46571" w:rsidP="00E46571">
      <w:pPr>
        <w:rPr>
          <w:rFonts w:ascii="Cambria" w:hAnsi="Cambria"/>
          <w:b/>
          <w:i/>
        </w:rPr>
      </w:pPr>
    </w:p>
    <w:p w:rsidR="00BD5D6C" w:rsidRDefault="00BD5D6C">
      <w:bookmarkStart w:id="0" w:name="_GoBack"/>
      <w:bookmarkEnd w:id="0"/>
      <w:r w:rsidRPr="008F79C0">
        <w:rPr>
          <w:b/>
        </w:rPr>
        <w:t>Peter Murphy</w:t>
      </w:r>
      <w:r w:rsidR="008F79C0">
        <w:rPr>
          <w:b/>
        </w:rPr>
        <w:t>, NOAA Regional Marine Debris Program Coordinator</w:t>
      </w:r>
    </w:p>
    <w:p w:rsidR="00BD5D6C" w:rsidRDefault="007D0302">
      <w:r>
        <w:t>The March</w:t>
      </w:r>
      <w:r w:rsidR="00BD5D6C">
        <w:t xml:space="preserve"> 2011</w:t>
      </w:r>
      <w:r>
        <w:t xml:space="preserve"> Japanese earthquake triggered a tsunami measuring</w:t>
      </w:r>
      <w:r w:rsidR="00BD5D6C">
        <w:t xml:space="preserve"> 130’ </w:t>
      </w:r>
      <w:r>
        <w:t xml:space="preserve">in </w:t>
      </w:r>
      <w:r w:rsidR="00BD5D6C">
        <w:t xml:space="preserve">height, </w:t>
      </w:r>
      <w:r>
        <w:t xml:space="preserve">and affecting </w:t>
      </w:r>
      <w:r w:rsidR="00BD5D6C">
        <w:t>250 sq</w:t>
      </w:r>
      <w:r>
        <w:t>uare</w:t>
      </w:r>
      <w:r w:rsidR="00BD5D6C">
        <w:t xml:space="preserve"> miles coastline</w:t>
      </w:r>
      <w:r>
        <w:t>.</w:t>
      </w:r>
      <w:r w:rsidR="00BD5D6C">
        <w:t xml:space="preserve"> 125,000 b</w:t>
      </w:r>
      <w:r w:rsidR="008F79C0">
        <w:t>ui</w:t>
      </w:r>
      <w:r w:rsidR="00BD5D6C">
        <w:t>l</w:t>
      </w:r>
      <w:r w:rsidR="008F79C0">
        <w:t>dings</w:t>
      </w:r>
      <w:r w:rsidR="00BD5D6C">
        <w:t xml:space="preserve"> </w:t>
      </w:r>
      <w:r>
        <w:t xml:space="preserve">were </w:t>
      </w:r>
      <w:r w:rsidR="00BD5D6C">
        <w:t>destroyed</w:t>
      </w:r>
      <w:r>
        <w:t xml:space="preserve"> and </w:t>
      </w:r>
      <w:r w:rsidR="00BD5D6C">
        <w:t>25 mill</w:t>
      </w:r>
      <w:r w:rsidR="008F79C0">
        <w:t>ion</w:t>
      </w:r>
      <w:r w:rsidR="00BD5D6C">
        <w:t xml:space="preserve"> tons of debris </w:t>
      </w:r>
      <w:r>
        <w:t>was left.  NOAA is</w:t>
      </w:r>
      <w:r w:rsidR="00BD5D6C">
        <w:t xml:space="preserve"> modeling </w:t>
      </w:r>
      <w:r w:rsidR="008F79C0">
        <w:t xml:space="preserve">the </w:t>
      </w:r>
      <w:r w:rsidR="00BD5D6C">
        <w:t>debris path</w:t>
      </w:r>
      <w:r w:rsidR="00AD437B">
        <w:t xml:space="preserve"> to figure out where the</w:t>
      </w:r>
      <w:r>
        <w:t xml:space="preserve"> debris will end up. The current-driven trajectory shows </w:t>
      </w:r>
      <w:r w:rsidR="00BD5D6C">
        <w:t>debris dispers</w:t>
      </w:r>
      <w:r>
        <w:t>ing</w:t>
      </w:r>
      <w:r w:rsidR="008F79C0">
        <w:t xml:space="preserve"> toward </w:t>
      </w:r>
      <w:r>
        <w:t>the Hawaiian</w:t>
      </w:r>
      <w:r w:rsidR="00BD5D6C">
        <w:t xml:space="preserve"> </w:t>
      </w:r>
      <w:r w:rsidR="00AD437B">
        <w:t>Islands</w:t>
      </w:r>
      <w:r w:rsidR="00BD5D6C">
        <w:t xml:space="preserve"> this winter, </w:t>
      </w:r>
      <w:r w:rsidR="00AD437B">
        <w:t xml:space="preserve">the </w:t>
      </w:r>
      <w:r w:rsidR="00BD5D6C">
        <w:t xml:space="preserve">west coast </w:t>
      </w:r>
      <w:r>
        <w:t>of the US in</w:t>
      </w:r>
      <w:r w:rsidR="00BD5D6C">
        <w:t xml:space="preserve"> 2013</w:t>
      </w:r>
      <w:r>
        <w:t xml:space="preserve">, and </w:t>
      </w:r>
      <w:r w:rsidR="00302C12">
        <w:t xml:space="preserve">via </w:t>
      </w:r>
      <w:r>
        <w:t>the</w:t>
      </w:r>
      <w:r w:rsidR="00BD5D6C">
        <w:t xml:space="preserve"> A</w:t>
      </w:r>
      <w:r>
        <w:t>laskan</w:t>
      </w:r>
      <w:r w:rsidR="00BD5D6C">
        <w:t xml:space="preserve"> current to </w:t>
      </w:r>
      <w:r>
        <w:t>the Gulf of Alaska,</w:t>
      </w:r>
      <w:r w:rsidR="00BD5D6C">
        <w:t xml:space="preserve"> and then back out toward </w:t>
      </w:r>
      <w:r>
        <w:t>Hawaii</w:t>
      </w:r>
      <w:r w:rsidR="00BD5D6C">
        <w:t xml:space="preserve"> in later years</w:t>
      </w:r>
      <w:r w:rsidR="008F79C0">
        <w:t xml:space="preserve">. </w:t>
      </w:r>
      <w:r>
        <w:t xml:space="preserve"> S</w:t>
      </w:r>
      <w:r w:rsidR="00BD5D6C">
        <w:t>ome debris is wind driven</w:t>
      </w:r>
      <w:r>
        <w:t>,</w:t>
      </w:r>
      <w:r w:rsidR="00BD5D6C">
        <w:t xml:space="preserve"> and will move more quickly</w:t>
      </w:r>
      <w:r w:rsidR="008F79C0">
        <w:t>.</w:t>
      </w:r>
    </w:p>
    <w:p w:rsidR="00BD5D6C" w:rsidRDefault="00BD5D6C"/>
    <w:p w:rsidR="0096560F" w:rsidRDefault="007D0302">
      <w:r>
        <w:t xml:space="preserve">This debris adds to existing </w:t>
      </w:r>
      <w:r w:rsidR="00AD437B">
        <w:t xml:space="preserve">marine </w:t>
      </w:r>
      <w:r>
        <w:t xml:space="preserve">debris, and it is difficult in some instances to figure out what is coming from Japan.  NOAA is </w:t>
      </w:r>
      <w:r w:rsidR="00BD5D6C">
        <w:t xml:space="preserve">trying </w:t>
      </w:r>
      <w:r>
        <w:t>to conduct more sampling and monitoring, and o</w:t>
      </w:r>
      <w:r w:rsidR="008F79C0">
        <w:t xml:space="preserve">ngoing actions include </w:t>
      </w:r>
      <w:r w:rsidR="00BD5D6C">
        <w:t xml:space="preserve">detections with satellites to find and follow </w:t>
      </w:r>
      <w:r w:rsidR="0013094C">
        <w:t>debris</w:t>
      </w:r>
      <w:r>
        <w:t xml:space="preserve">.  Models </w:t>
      </w:r>
      <w:r w:rsidR="0096560F">
        <w:t>inform satellites</w:t>
      </w:r>
      <w:r>
        <w:t xml:space="preserve"> images, and satellites</w:t>
      </w:r>
      <w:r w:rsidR="0096560F">
        <w:t xml:space="preserve"> ground truth models. </w:t>
      </w:r>
      <w:r>
        <w:t xml:space="preserve">NOAA is also working with the Marine Conservation Alliance and </w:t>
      </w:r>
      <w:r w:rsidR="0096560F">
        <w:t>partners in local communities</w:t>
      </w:r>
      <w:r>
        <w:t xml:space="preserve"> for on-the-ground observations</w:t>
      </w:r>
      <w:r w:rsidR="0096560F">
        <w:t xml:space="preserve">.  </w:t>
      </w:r>
      <w:r w:rsidR="00AD437B">
        <w:t>They will continue to</w:t>
      </w:r>
      <w:r w:rsidR="0096560F">
        <w:t xml:space="preserve"> coordinate more with local groups on contingency planning and </w:t>
      </w:r>
      <w:r w:rsidR="00AD437B">
        <w:t>figure out how to handle the debris when it arrives onshore</w:t>
      </w:r>
      <w:r w:rsidR="0096560F">
        <w:t xml:space="preserve">.  </w:t>
      </w:r>
      <w:r w:rsidR="00AD437B">
        <w:t>L</w:t>
      </w:r>
      <w:r w:rsidR="0096560F">
        <w:t xml:space="preserve">ocal knowledge </w:t>
      </w:r>
      <w:r w:rsidR="00AD437B">
        <w:t>will be important.</w:t>
      </w:r>
    </w:p>
    <w:p w:rsidR="00AD437B" w:rsidRDefault="00AD437B"/>
    <w:p w:rsidR="00253E67" w:rsidRDefault="00AD437B">
      <w:r>
        <w:t xml:space="preserve">Experts </w:t>
      </w:r>
      <w:r w:rsidR="00253E67">
        <w:t xml:space="preserve">say </w:t>
      </w:r>
      <w:r w:rsidR="0013094C">
        <w:t xml:space="preserve">it is </w:t>
      </w:r>
      <w:r w:rsidR="00253E67">
        <w:t>highly unlikel</w:t>
      </w:r>
      <w:r w:rsidR="0013094C">
        <w:t xml:space="preserve">y </w:t>
      </w:r>
      <w:r>
        <w:t>that the debris is radioactive for three reasons: the time lag between the tsunami and the reactor explosion, the small point source of the reactor compared to the extent of the tsunami, and the fact that high levels of radiation ha</w:t>
      </w:r>
      <w:r w:rsidR="007E799F">
        <w:t>ve</w:t>
      </w:r>
      <w:r>
        <w:t xml:space="preserve"> not been detected in the debris to date</w:t>
      </w:r>
      <w:r w:rsidR="0013094C">
        <w:t>.</w:t>
      </w:r>
      <w:r w:rsidR="00253E67">
        <w:t xml:space="preserve">  </w:t>
      </w:r>
      <w:r>
        <w:t>With regard to a</w:t>
      </w:r>
      <w:r w:rsidR="00253E67">
        <w:t>irborne radioactivity</w:t>
      </w:r>
      <w:r>
        <w:t>, the</w:t>
      </w:r>
      <w:r w:rsidR="00253E67">
        <w:t xml:space="preserve"> EPA has </w:t>
      </w:r>
      <w:r>
        <w:t>erected</w:t>
      </w:r>
      <w:r w:rsidR="00253E67">
        <w:t xml:space="preserve"> stations for testing air quality </w:t>
      </w:r>
      <w:r>
        <w:t>in</w:t>
      </w:r>
      <w:r w:rsidR="0013094C">
        <w:t xml:space="preserve"> A</w:t>
      </w:r>
      <w:r w:rsidR="00253E67">
        <w:t xml:space="preserve">nchorage, </w:t>
      </w:r>
      <w:r w:rsidR="0013094C">
        <w:t xml:space="preserve">Juneau, </w:t>
      </w:r>
      <w:r>
        <w:t xml:space="preserve">and </w:t>
      </w:r>
      <w:r w:rsidR="0013094C">
        <w:t>Dutch Harbor</w:t>
      </w:r>
      <w:r>
        <w:t>. Some elevated levels of r</w:t>
      </w:r>
      <w:r w:rsidR="00253E67">
        <w:t>adiation</w:t>
      </w:r>
      <w:r>
        <w:t xml:space="preserve"> were picked up</w:t>
      </w:r>
      <w:r w:rsidR="00253E67">
        <w:t xml:space="preserve"> immediately </w:t>
      </w:r>
      <w:r>
        <w:t xml:space="preserve">after the event, </w:t>
      </w:r>
      <w:r w:rsidR="00253E67">
        <w:t xml:space="preserve">but nothing since then.  </w:t>
      </w:r>
    </w:p>
    <w:p w:rsidR="0013094C" w:rsidRDefault="0013094C"/>
    <w:p w:rsidR="00253E67" w:rsidRDefault="0013094C">
      <w:r>
        <w:lastRenderedPageBreak/>
        <w:t>For ongoing information</w:t>
      </w:r>
      <w:r w:rsidR="007E799F">
        <w:t>,</w:t>
      </w:r>
      <w:r>
        <w:t xml:space="preserve"> go to </w:t>
      </w:r>
      <w:hyperlink r:id="rId10" w:history="1">
        <w:r w:rsidRPr="005354AB">
          <w:rPr>
            <w:rStyle w:val="Hyperlink"/>
          </w:rPr>
          <w:t>www.marinedebris.noaa.gov</w:t>
        </w:r>
      </w:hyperlink>
      <w:r w:rsidR="00AD437B">
        <w:t>. The Alaska Ocean Observing System will also be launching a marine debris page later this spring with Alaska-specific information.</w:t>
      </w:r>
    </w:p>
    <w:p w:rsidR="00253E67" w:rsidRDefault="00253E67"/>
    <w:p w:rsidR="00AD437B" w:rsidRDefault="00E46571">
      <w:pPr>
        <w:rPr>
          <w:b/>
        </w:rPr>
      </w:pPr>
      <w:r w:rsidRPr="00E46571">
        <w:rPr>
          <w:b/>
        </w:rPr>
        <w:t>Bob King,</w:t>
      </w:r>
      <w:r w:rsidR="00AD437B">
        <w:rPr>
          <w:b/>
        </w:rPr>
        <w:t xml:space="preserve"> staff to</w:t>
      </w:r>
      <w:r w:rsidRPr="00E46571">
        <w:rPr>
          <w:b/>
        </w:rPr>
        <w:t xml:space="preserve"> Senator Begich </w:t>
      </w:r>
    </w:p>
    <w:p w:rsidR="00E46571" w:rsidRDefault="00AD437B">
      <w:r>
        <w:t>Bob attended the Alaska Marine Science Symposium in late January and enjoyed seeing many people</w:t>
      </w:r>
      <w:r w:rsidR="00253E67">
        <w:t xml:space="preserve">. </w:t>
      </w:r>
      <w:r>
        <w:t xml:space="preserve"> </w:t>
      </w:r>
      <w:r w:rsidR="00994AAE">
        <w:t>He also noted the</w:t>
      </w:r>
      <w:r w:rsidR="00E46571">
        <w:t xml:space="preserve"> Regional </w:t>
      </w:r>
      <w:r w:rsidR="007E799F">
        <w:t xml:space="preserve">Fisheries </w:t>
      </w:r>
      <w:r w:rsidR="00E46571">
        <w:t>Council Coordinating C</w:t>
      </w:r>
      <w:r w:rsidR="00253E67">
        <w:t>ommittee</w:t>
      </w:r>
      <w:r w:rsidR="00994AAE">
        <w:t xml:space="preserve"> met in DC on Jan 24</w:t>
      </w:r>
      <w:r w:rsidR="00994AAE" w:rsidRPr="00994AAE">
        <w:rPr>
          <w:vertAlign w:val="superscript"/>
        </w:rPr>
        <w:t>th</w:t>
      </w:r>
      <w:r w:rsidR="00994AAE">
        <w:t xml:space="preserve">.  </w:t>
      </w:r>
      <w:r w:rsidR="00253E67">
        <w:t xml:space="preserve">Chris Oliver </w:t>
      </w:r>
      <w:r>
        <w:t xml:space="preserve">and </w:t>
      </w:r>
      <w:r w:rsidR="00253E67">
        <w:t xml:space="preserve">Dave Benson </w:t>
      </w:r>
      <w:r>
        <w:t>from</w:t>
      </w:r>
      <w:r w:rsidR="00E46571">
        <w:t xml:space="preserve"> the North Pacific Fishery Management Council</w:t>
      </w:r>
      <w:r>
        <w:t xml:space="preserve"> </w:t>
      </w:r>
      <w:r w:rsidR="00994AAE">
        <w:t>attended</w:t>
      </w:r>
      <w:r w:rsidR="00E46571">
        <w:t>.</w:t>
      </w:r>
    </w:p>
    <w:p w:rsidR="00E46571" w:rsidRDefault="00E46571"/>
    <w:p w:rsidR="00994AAE" w:rsidRDefault="00E46571">
      <w:r w:rsidRPr="00994AAE">
        <w:rPr>
          <w:u w:val="single"/>
        </w:rPr>
        <w:t>Cu</w:t>
      </w:r>
      <w:r w:rsidR="00253E67" w:rsidRPr="00994AAE">
        <w:rPr>
          <w:u w:val="single"/>
        </w:rPr>
        <w:t>rrent funding issues</w:t>
      </w:r>
      <w:r>
        <w:t xml:space="preserve"> – NOAA has not</w:t>
      </w:r>
      <w:r w:rsidR="00253E67">
        <w:t xml:space="preserve"> received </w:t>
      </w:r>
      <w:r>
        <w:t xml:space="preserve">its spending plan for 2012.  </w:t>
      </w:r>
      <w:r w:rsidR="00994AAE">
        <w:t>(</w:t>
      </w:r>
      <w:r>
        <w:t>Doug DeMaster noted that NOAA spending plan is at OMB and that NOAA is waiting).</w:t>
      </w:r>
      <w:r w:rsidR="003C685E">
        <w:t xml:space="preserve"> </w:t>
      </w:r>
      <w:r w:rsidR="00994AAE">
        <w:t>The</w:t>
      </w:r>
      <w:r>
        <w:t xml:space="preserve"> FY13 budget </w:t>
      </w:r>
      <w:r w:rsidR="00994AAE">
        <w:t>is</w:t>
      </w:r>
      <w:r>
        <w:t xml:space="preserve"> due in mid February</w:t>
      </w:r>
      <w:r w:rsidR="00994AAE">
        <w:t>, and</w:t>
      </w:r>
      <w:r>
        <w:t xml:space="preserve"> Sen. Begich</w:t>
      </w:r>
      <w:r w:rsidR="00253E67">
        <w:t xml:space="preserve"> will have hearings in mid March.  With the current political climate, everyone anticipates a tough y</w:t>
      </w:r>
      <w:r>
        <w:t>ear</w:t>
      </w:r>
      <w:r w:rsidR="003C685E">
        <w:t>:</w:t>
      </w:r>
      <w:r>
        <w:t xml:space="preserve"> “Flat is the new growth</w:t>
      </w:r>
      <w:r w:rsidR="007E799F">
        <w:t>.</w:t>
      </w:r>
      <w:r>
        <w:t>”</w:t>
      </w:r>
      <w:r w:rsidR="007E799F">
        <w:t xml:space="preserve"> </w:t>
      </w:r>
      <w:r>
        <w:t xml:space="preserve"> </w:t>
      </w:r>
      <w:r w:rsidR="00253E67">
        <w:t>Sen</w:t>
      </w:r>
      <w:r w:rsidR="00EE153D">
        <w:t xml:space="preserve">. </w:t>
      </w:r>
      <w:r w:rsidR="00253E67">
        <w:t xml:space="preserve">Begich remains strongly supportive of research on the Arctic.   </w:t>
      </w:r>
    </w:p>
    <w:p w:rsidR="00994AAE" w:rsidRDefault="00994AAE"/>
    <w:p w:rsidR="000B264C" w:rsidRDefault="00994AAE">
      <w:r w:rsidRPr="00994AAE">
        <w:rPr>
          <w:u w:val="single"/>
        </w:rPr>
        <w:t>I</w:t>
      </w:r>
      <w:r w:rsidR="00E46571" w:rsidRPr="00994AAE">
        <w:rPr>
          <w:u w:val="single"/>
        </w:rPr>
        <w:t>dea of merging Commerce and I</w:t>
      </w:r>
      <w:r w:rsidR="00253E67" w:rsidRPr="00994AAE">
        <w:rPr>
          <w:u w:val="single"/>
        </w:rPr>
        <w:t>nterior</w:t>
      </w:r>
      <w:r>
        <w:t>:</w:t>
      </w:r>
      <w:r w:rsidR="00253E67">
        <w:t xml:space="preserve">  </w:t>
      </w:r>
      <w:r>
        <w:t>Bob and colleagues didn’t know what this would mean</w:t>
      </w:r>
      <w:r w:rsidR="00253E67">
        <w:t xml:space="preserve"> for NO</w:t>
      </w:r>
      <w:r w:rsidR="00E46571">
        <w:t xml:space="preserve">AA. The new </w:t>
      </w:r>
      <w:r>
        <w:t>Administrator</w:t>
      </w:r>
      <w:r w:rsidR="00E46571">
        <w:t xml:space="preserve"> for NOAA Fisheries </w:t>
      </w:r>
      <w:r w:rsidR="00253E67">
        <w:t>noted that regardless, the mission will continue wherever it ends up.</w:t>
      </w:r>
      <w:r>
        <w:t xml:space="preserve"> Bob is</w:t>
      </w:r>
      <w:r w:rsidR="000B264C">
        <w:t xml:space="preserve"> interested in </w:t>
      </w:r>
      <w:r>
        <w:t xml:space="preserve">peoples’ </w:t>
      </w:r>
      <w:r w:rsidR="000B264C">
        <w:t>comments</w:t>
      </w:r>
      <w:r>
        <w:t xml:space="preserve"> on this topic</w:t>
      </w:r>
      <w:r w:rsidR="000B264C">
        <w:t>.</w:t>
      </w:r>
    </w:p>
    <w:p w:rsidR="000B264C" w:rsidRDefault="000B264C"/>
    <w:p w:rsidR="000B264C" w:rsidRDefault="00C51B12">
      <w:r>
        <w:rPr>
          <w:u w:val="single"/>
        </w:rPr>
        <w:t>The d</w:t>
      </w:r>
      <w:r w:rsidR="00E46571" w:rsidRPr="00994AAE">
        <w:rPr>
          <w:u w:val="single"/>
        </w:rPr>
        <w:t xml:space="preserve">raft implementation plan </w:t>
      </w:r>
      <w:r w:rsidR="000B264C" w:rsidRPr="00994AAE">
        <w:rPr>
          <w:u w:val="single"/>
        </w:rPr>
        <w:t xml:space="preserve">for </w:t>
      </w:r>
      <w:r w:rsidR="00E46571" w:rsidRPr="00994AAE">
        <w:rPr>
          <w:u w:val="single"/>
        </w:rPr>
        <w:t>the National Oceans Policy</w:t>
      </w:r>
      <w:r w:rsidR="000B264C">
        <w:t xml:space="preserve"> will include the Regional Councils in th</w:t>
      </w:r>
      <w:r>
        <w:t>e</w:t>
      </w:r>
      <w:r w:rsidR="000B264C">
        <w:t xml:space="preserve"> process.  </w:t>
      </w:r>
      <w:r w:rsidR="00E46571">
        <w:t xml:space="preserve">Also at </w:t>
      </w:r>
      <w:r>
        <w:t xml:space="preserve">the Regional Council meeting, </w:t>
      </w:r>
      <w:r w:rsidR="00E46571">
        <w:t xml:space="preserve">NOAA Administrator </w:t>
      </w:r>
      <w:r w:rsidR="000B264C">
        <w:t xml:space="preserve">Jane Lubchenco </w:t>
      </w:r>
      <w:r>
        <w:t>congratulated</w:t>
      </w:r>
      <w:r w:rsidR="000B264C">
        <w:t xml:space="preserve"> the Council members for meeting all of the deadlines of the catch limits. </w:t>
      </w:r>
    </w:p>
    <w:p w:rsidR="00C51B12" w:rsidRDefault="00C51B12"/>
    <w:p w:rsidR="000B264C" w:rsidRDefault="00C51B12" w:rsidP="00C51B12">
      <w:r>
        <w:rPr>
          <w:u w:val="single"/>
        </w:rPr>
        <w:t xml:space="preserve">Recent press on Alaska </w:t>
      </w:r>
      <w:r w:rsidRPr="00C51B12">
        <w:t xml:space="preserve">– The </w:t>
      </w:r>
      <w:r w:rsidR="000B264C" w:rsidRPr="00C51B12">
        <w:t>USCG Nome fuel delivery</w:t>
      </w:r>
      <w:r>
        <w:t xml:space="preserve"> was nationwide news</w:t>
      </w:r>
      <w:r w:rsidR="00E46571">
        <w:t xml:space="preserve">. Sen. </w:t>
      </w:r>
      <w:r w:rsidR="000B264C">
        <w:t>Be</w:t>
      </w:r>
      <w:r w:rsidR="00E46571">
        <w:t xml:space="preserve">gich </w:t>
      </w:r>
      <w:r>
        <w:t>expressed widespread thanks for the collaborative efforts, and</w:t>
      </w:r>
      <w:r w:rsidR="00E46571">
        <w:t xml:space="preserve"> </w:t>
      </w:r>
      <w:r w:rsidR="000B264C">
        <w:t xml:space="preserve">noted the need for icebreakers </w:t>
      </w:r>
      <w:r w:rsidR="00E46571">
        <w:t>on the Senate floor.</w:t>
      </w:r>
      <w:r w:rsidR="000B264C">
        <w:t xml:space="preserve"> </w:t>
      </w:r>
      <w:r>
        <w:t xml:space="preserve"> </w:t>
      </w:r>
      <w:r w:rsidR="000B264C">
        <w:t xml:space="preserve">This incident </w:t>
      </w:r>
      <w:r>
        <w:t>also n</w:t>
      </w:r>
      <w:r w:rsidR="000B264C">
        <w:t xml:space="preserve">oted </w:t>
      </w:r>
      <w:r>
        <w:t>the difficult weather in AK and the need</w:t>
      </w:r>
      <w:r w:rsidR="000B264C">
        <w:t xml:space="preserve"> for weather satellites etc.  “The Big Miracle” </w:t>
      </w:r>
      <w:r>
        <w:t xml:space="preserve">movie had a premier in DC and </w:t>
      </w:r>
      <w:r w:rsidR="000B264C">
        <w:t xml:space="preserve">the whole </w:t>
      </w:r>
      <w:r>
        <w:t>Alaskan delegation attended. T</w:t>
      </w:r>
      <w:r w:rsidR="000B264C">
        <w:t>hey were pleased with how AK was portrayed</w:t>
      </w:r>
      <w:r>
        <w:t xml:space="preserve">. Lastly, Alaska </w:t>
      </w:r>
      <w:r w:rsidR="00E46571">
        <w:t xml:space="preserve">seafood was </w:t>
      </w:r>
      <w:r>
        <w:t>served at a House reception, and Alaska’s</w:t>
      </w:r>
      <w:r w:rsidR="000B264C">
        <w:t xml:space="preserve"> record of seafood</w:t>
      </w:r>
      <w:r>
        <w:t xml:space="preserve"> was highlighted</w:t>
      </w:r>
      <w:r w:rsidR="00E46571">
        <w:t xml:space="preserve">. </w:t>
      </w:r>
      <w:r w:rsidR="000B264C">
        <w:t xml:space="preserve"> Lt. Gov Treadwell w</w:t>
      </w:r>
      <w:r w:rsidR="00E46571">
        <w:t>as</w:t>
      </w:r>
      <w:r w:rsidR="000B264C">
        <w:t xml:space="preserve"> there</w:t>
      </w:r>
      <w:r w:rsidR="00E46571">
        <w:t xml:space="preserve">. It was a </w:t>
      </w:r>
      <w:r w:rsidR="000B264C">
        <w:t>good event, positive publicity on science based management.</w:t>
      </w:r>
      <w:r w:rsidR="00356004">
        <w:t xml:space="preserve">  </w:t>
      </w:r>
    </w:p>
    <w:p w:rsidR="00356004" w:rsidRDefault="00356004"/>
    <w:p w:rsidR="00356004" w:rsidRDefault="00C51B12">
      <w:r>
        <w:t xml:space="preserve">A </w:t>
      </w:r>
      <w:r w:rsidR="007E799F">
        <w:t>P</w:t>
      </w:r>
      <w:r w:rsidR="00356004">
        <w:t xml:space="preserve">ort </w:t>
      </w:r>
      <w:r w:rsidR="007E799F">
        <w:t>S</w:t>
      </w:r>
      <w:r w:rsidR="00356004">
        <w:t xml:space="preserve">tates agreement </w:t>
      </w:r>
      <w:r w:rsidR="00E46571">
        <w:t xml:space="preserve">was </w:t>
      </w:r>
      <w:r w:rsidR="00356004">
        <w:t xml:space="preserve">introduced by </w:t>
      </w:r>
      <w:r w:rsidR="00E46571">
        <w:t xml:space="preserve">Sen. </w:t>
      </w:r>
      <w:r w:rsidR="00356004">
        <w:t>Inouye</w:t>
      </w:r>
      <w:r w:rsidR="00E46571">
        <w:t xml:space="preserve"> focusing on port safety and pirate fishing.</w:t>
      </w:r>
      <w:r w:rsidR="00356004">
        <w:t xml:space="preserve"> </w:t>
      </w:r>
      <w:r w:rsidR="00E46571">
        <w:t>Sen.</w:t>
      </w:r>
      <w:r w:rsidR="00994DE1">
        <w:t xml:space="preserve"> Begich is strong on this</w:t>
      </w:r>
      <w:r w:rsidR="00E46571">
        <w:t xml:space="preserve"> and there may</w:t>
      </w:r>
      <w:r w:rsidR="007E799F">
        <w:t xml:space="preserve"> </w:t>
      </w:r>
      <w:r w:rsidR="00E46571">
        <w:t>be</w:t>
      </w:r>
      <w:r w:rsidR="00F86E2F">
        <w:t xml:space="preserve"> bipartisan consensus. Various port state nations agree on seafood</w:t>
      </w:r>
      <w:r w:rsidR="00E46571">
        <w:t xml:space="preserve"> imports, requir</w:t>
      </w:r>
      <w:r>
        <w:t>ing</w:t>
      </w:r>
      <w:r w:rsidR="00E46571">
        <w:t xml:space="preserve"> advance notic</w:t>
      </w:r>
      <w:r w:rsidR="00F86E2F">
        <w:t>e when seafood is being shipped into a country, crack</w:t>
      </w:r>
      <w:r>
        <w:t xml:space="preserve">ing </w:t>
      </w:r>
      <w:r w:rsidR="00F86E2F">
        <w:t xml:space="preserve">down on illegal imports if on </w:t>
      </w:r>
      <w:r>
        <w:t xml:space="preserve">the </w:t>
      </w:r>
      <w:r w:rsidR="00F86E2F">
        <w:t xml:space="preserve">IUU list, </w:t>
      </w:r>
      <w:r>
        <w:t xml:space="preserve">and </w:t>
      </w:r>
      <w:r w:rsidR="00F86E2F">
        <w:t>verify</w:t>
      </w:r>
      <w:r>
        <w:t>ing</w:t>
      </w:r>
      <w:r w:rsidR="00F86E2F">
        <w:t xml:space="preserve"> that the fish is what </w:t>
      </w:r>
      <w:r>
        <w:t>is claimed</w:t>
      </w:r>
      <w:r w:rsidR="00F86E2F">
        <w:t>.</w:t>
      </w:r>
    </w:p>
    <w:p w:rsidR="00F86E2F" w:rsidRDefault="00F86E2F"/>
    <w:p w:rsidR="00E46571" w:rsidRDefault="00F86E2F">
      <w:r w:rsidRPr="00E46571">
        <w:rPr>
          <w:b/>
        </w:rPr>
        <w:t xml:space="preserve">Kathy Farrow – Arctic </w:t>
      </w:r>
      <w:r w:rsidR="00E46571">
        <w:rPr>
          <w:b/>
        </w:rPr>
        <w:t xml:space="preserve">Research </w:t>
      </w:r>
      <w:r w:rsidRPr="00E46571">
        <w:rPr>
          <w:b/>
        </w:rPr>
        <w:t>Commission</w:t>
      </w:r>
      <w:r>
        <w:t xml:space="preserve"> </w:t>
      </w:r>
    </w:p>
    <w:p w:rsidR="00300745" w:rsidRDefault="00C51B12">
      <w:r>
        <w:t xml:space="preserve">The </w:t>
      </w:r>
      <w:r w:rsidR="00E46571">
        <w:t>Arctic Research Commis</w:t>
      </w:r>
      <w:r>
        <w:t>sion report on Arctic Goals and Objectives for 2011-2012 was published in January. The r</w:t>
      </w:r>
      <w:r w:rsidR="00F86E2F">
        <w:t xml:space="preserve">eport includes </w:t>
      </w:r>
      <w:r>
        <w:t xml:space="preserve">material from </w:t>
      </w:r>
      <w:r w:rsidR="00E46571">
        <w:t>A</w:t>
      </w:r>
      <w:r w:rsidR="00F86E2F">
        <w:t>rctic res</w:t>
      </w:r>
      <w:r w:rsidR="00E46571">
        <w:t>e</w:t>
      </w:r>
      <w:r w:rsidR="00F86E2F">
        <w:t xml:space="preserve">archers locally, nationally and internationally. </w:t>
      </w:r>
      <w:r>
        <w:t>The r</w:t>
      </w:r>
      <w:r w:rsidR="00F86E2F">
        <w:t xml:space="preserve">eport covers </w:t>
      </w:r>
      <w:r>
        <w:t>five</w:t>
      </w:r>
      <w:r w:rsidR="00F86E2F">
        <w:t xml:space="preserve"> broad </w:t>
      </w:r>
      <w:r>
        <w:lastRenderedPageBreak/>
        <w:t>US</w:t>
      </w:r>
      <w:r w:rsidR="00E46571">
        <w:t>ARC</w:t>
      </w:r>
      <w:r w:rsidR="00F86E2F">
        <w:t xml:space="preserve"> themes</w:t>
      </w:r>
      <w:r>
        <w:t>, and</w:t>
      </w:r>
      <w:r w:rsidR="00F86E2F">
        <w:t xml:space="preserve"> </w:t>
      </w:r>
      <w:r>
        <w:t>gives specific examples of research that is underway</w:t>
      </w:r>
      <w:r w:rsidR="007E799F">
        <w:t xml:space="preserve"> (</w:t>
      </w:r>
      <w:hyperlink r:id="rId11" w:history="1">
        <w:r w:rsidR="00F86E2F" w:rsidRPr="00AE231D">
          <w:rPr>
            <w:rStyle w:val="Hyperlink"/>
          </w:rPr>
          <w:t>www.arctic.gov</w:t>
        </w:r>
      </w:hyperlink>
      <w:r w:rsidR="007E799F">
        <w:t>)</w:t>
      </w:r>
      <w:r>
        <w:t>.</w:t>
      </w:r>
    </w:p>
    <w:p w:rsidR="00C51B12" w:rsidRDefault="00C51B12"/>
    <w:p w:rsidR="00EE153D" w:rsidRDefault="00C51B12" w:rsidP="00C51B12">
      <w:pPr>
        <w:rPr>
          <w:rFonts w:ascii="Times New Roman" w:eastAsia="Times New Roman" w:hAnsi="Times New Roman"/>
        </w:rPr>
      </w:pPr>
      <w:r>
        <w:rPr>
          <w:b/>
        </w:rPr>
        <w:t>Alaska</w:t>
      </w:r>
      <w:r w:rsidR="00300745" w:rsidRPr="00E46571">
        <w:rPr>
          <w:b/>
        </w:rPr>
        <w:t xml:space="preserve"> Mar</w:t>
      </w:r>
      <w:r>
        <w:rPr>
          <w:b/>
        </w:rPr>
        <w:t>ine</w:t>
      </w:r>
      <w:r w:rsidR="00300745" w:rsidRPr="00E46571">
        <w:rPr>
          <w:b/>
        </w:rPr>
        <w:t xml:space="preserve"> Mamm</w:t>
      </w:r>
      <w:r>
        <w:rPr>
          <w:b/>
        </w:rPr>
        <w:t>al</w:t>
      </w:r>
      <w:r w:rsidR="00300745" w:rsidRPr="00E46571">
        <w:rPr>
          <w:b/>
        </w:rPr>
        <w:t xml:space="preserve"> Stranding</w:t>
      </w:r>
      <w:r w:rsidR="00E46571">
        <w:rPr>
          <w:b/>
        </w:rPr>
        <w:t xml:space="preserve"> Network</w:t>
      </w:r>
      <w:r>
        <w:rPr>
          <w:b/>
        </w:rPr>
        <w:t xml:space="preserve"> - </w:t>
      </w:r>
      <w:proofErr w:type="spellStart"/>
      <w:r w:rsidR="00300745">
        <w:t>Aleria</w:t>
      </w:r>
      <w:proofErr w:type="spellEnd"/>
      <w:r w:rsidR="00300745">
        <w:t xml:space="preserve"> Jensen</w:t>
      </w:r>
      <w:r w:rsidR="00E46571">
        <w:t>, NOAA Stranding Network Coordinator</w:t>
      </w:r>
      <w:r w:rsidR="00EE153D">
        <w:t>, provided an update</w:t>
      </w:r>
      <w:r w:rsidR="00300745">
        <w:t xml:space="preserve">.  </w:t>
      </w:r>
      <w:r>
        <w:rPr>
          <w:rFonts w:ascii="Times New Roman" w:eastAsia="Times New Roman" w:hAnsi="Times New Roman"/>
        </w:rPr>
        <w:t>After review</w:t>
      </w:r>
      <w:r w:rsidR="003C685E">
        <w:rPr>
          <w:rFonts w:ascii="Times New Roman" w:eastAsia="Times New Roman" w:hAnsi="Times New Roman"/>
        </w:rPr>
        <w:t>ing</w:t>
      </w:r>
      <w:r w:rsidRPr="00B3151E">
        <w:rPr>
          <w:rFonts w:ascii="Times New Roman" w:eastAsia="Times New Roman" w:hAnsi="Times New Roman"/>
        </w:rPr>
        <w:t xml:space="preserve"> data on the recen</w:t>
      </w:r>
      <w:r>
        <w:rPr>
          <w:rFonts w:ascii="Times New Roman" w:eastAsia="Times New Roman" w:hAnsi="Times New Roman"/>
        </w:rPr>
        <w:t xml:space="preserve">t </w:t>
      </w:r>
      <w:proofErr w:type="spellStart"/>
      <w:r>
        <w:rPr>
          <w:rFonts w:ascii="Times New Roman" w:eastAsia="Times New Roman" w:hAnsi="Times New Roman"/>
        </w:rPr>
        <w:t>pinniped</w:t>
      </w:r>
      <w:proofErr w:type="spellEnd"/>
      <w:r>
        <w:rPr>
          <w:rFonts w:ascii="Times New Roman" w:eastAsia="Times New Roman" w:hAnsi="Times New Roman"/>
        </w:rPr>
        <w:t xml:space="preserve"> </w:t>
      </w:r>
      <w:proofErr w:type="spellStart"/>
      <w:r>
        <w:rPr>
          <w:rFonts w:ascii="Times New Roman" w:eastAsia="Times New Roman" w:hAnsi="Times New Roman"/>
        </w:rPr>
        <w:t>strandings</w:t>
      </w:r>
      <w:proofErr w:type="spellEnd"/>
      <w:r>
        <w:rPr>
          <w:rFonts w:ascii="Times New Roman" w:eastAsia="Times New Roman" w:hAnsi="Times New Roman"/>
        </w:rPr>
        <w:t xml:space="preserve"> in Alaska, t</w:t>
      </w:r>
      <w:r w:rsidRPr="00B3151E">
        <w:rPr>
          <w:rFonts w:ascii="Times New Roman" w:eastAsia="Times New Roman" w:hAnsi="Times New Roman"/>
        </w:rPr>
        <w:t xml:space="preserve">he Working Group on Marine Mammal Unusual Mortality Events recommended </w:t>
      </w:r>
      <w:r>
        <w:rPr>
          <w:rFonts w:ascii="Times New Roman" w:eastAsia="Times New Roman" w:hAnsi="Times New Roman"/>
        </w:rPr>
        <w:t xml:space="preserve">in December </w:t>
      </w:r>
      <w:r w:rsidRPr="00B3151E">
        <w:rPr>
          <w:rFonts w:ascii="Times New Roman" w:eastAsia="Times New Roman" w:hAnsi="Times New Roman"/>
        </w:rPr>
        <w:t>that the National Marine Fisheries Service and the U.S. Fish and Wildlife Service declare a multi-species Unusual Mortality Event (UME)</w:t>
      </w:r>
      <w:r>
        <w:rPr>
          <w:rFonts w:ascii="Times New Roman" w:eastAsia="Times New Roman" w:hAnsi="Times New Roman"/>
        </w:rPr>
        <w:t xml:space="preserve">.  The agencies have jointly appointed Dr. </w:t>
      </w:r>
      <w:proofErr w:type="spellStart"/>
      <w:r>
        <w:rPr>
          <w:rFonts w:ascii="Times New Roman" w:eastAsia="Times New Roman" w:hAnsi="Times New Roman"/>
        </w:rPr>
        <w:t>Raphaela</w:t>
      </w:r>
      <w:proofErr w:type="spellEnd"/>
      <w:r>
        <w:rPr>
          <w:rFonts w:ascii="Times New Roman" w:eastAsia="Times New Roman" w:hAnsi="Times New Roman"/>
        </w:rPr>
        <w:t xml:space="preserve"> </w:t>
      </w:r>
      <w:proofErr w:type="spellStart"/>
      <w:r>
        <w:rPr>
          <w:rFonts w:ascii="Times New Roman" w:eastAsia="Times New Roman" w:hAnsi="Times New Roman"/>
        </w:rPr>
        <w:t>Stimmelmayr</w:t>
      </w:r>
      <w:proofErr w:type="spellEnd"/>
      <w:r>
        <w:rPr>
          <w:rFonts w:ascii="Times New Roman" w:eastAsia="Times New Roman" w:hAnsi="Times New Roman"/>
        </w:rPr>
        <w:t xml:space="preserve"> from the North Slope Borough to be the UME On-site Coordinator and lead the investigation.  </w:t>
      </w:r>
    </w:p>
    <w:p w:rsidR="00EE153D" w:rsidRDefault="00EE153D" w:rsidP="00C51B12">
      <w:pPr>
        <w:rPr>
          <w:rFonts w:ascii="Times New Roman" w:eastAsia="Times New Roman" w:hAnsi="Times New Roman"/>
        </w:rPr>
      </w:pPr>
    </w:p>
    <w:p w:rsidR="00C51B12" w:rsidRDefault="00C51B12" w:rsidP="00C51B12">
      <w:pPr>
        <w:rPr>
          <w:rFonts w:ascii="Times New Roman" w:eastAsia="Times New Roman" w:hAnsi="Times New Roman"/>
        </w:rPr>
      </w:pPr>
      <w:r>
        <w:rPr>
          <w:rFonts w:ascii="Times New Roman" w:eastAsia="Times New Roman" w:hAnsi="Times New Roman"/>
        </w:rPr>
        <w:t>A workshop was held last week at the Alaska Marine Science Symposium to discuss strategies for moving forwa</w:t>
      </w:r>
      <w:r w:rsidR="003C685E">
        <w:rPr>
          <w:rFonts w:ascii="Times New Roman" w:eastAsia="Times New Roman" w:hAnsi="Times New Roman"/>
        </w:rPr>
        <w:t xml:space="preserve">rd with the UME investigation.  </w:t>
      </w:r>
      <w:r>
        <w:rPr>
          <w:rFonts w:ascii="Times New Roman" w:eastAsia="Times New Roman" w:hAnsi="Times New Roman"/>
        </w:rPr>
        <w:t>The meeting was extremely productive as a forum for information exchange, as well as developing next steps for field protocols, diagnostics, and communications.  One of the outcomes from the workshop was a commitment to provide consistent a</w:t>
      </w:r>
      <w:r w:rsidR="003C685E">
        <w:rPr>
          <w:rFonts w:ascii="Times New Roman" w:eastAsia="Times New Roman" w:hAnsi="Times New Roman"/>
        </w:rPr>
        <w:t xml:space="preserve">nd frequent updates to affected </w:t>
      </w:r>
      <w:r>
        <w:rPr>
          <w:rFonts w:ascii="Times New Roman" w:eastAsia="Times New Roman" w:hAnsi="Times New Roman"/>
        </w:rPr>
        <w:t>communities.  </w:t>
      </w:r>
      <w:r w:rsidR="003C685E">
        <w:rPr>
          <w:rFonts w:ascii="Times New Roman" w:eastAsia="Times New Roman" w:hAnsi="Times New Roman"/>
        </w:rPr>
        <w:t>The Stranding Network will</w:t>
      </w:r>
      <w:r>
        <w:rPr>
          <w:rFonts w:ascii="Times New Roman" w:eastAsia="Times New Roman" w:hAnsi="Times New Roman"/>
        </w:rPr>
        <w:t xml:space="preserve"> continue to use the outlets available to us for this purpose as we have done to date, including the NMFS and FWS websites, </w:t>
      </w:r>
      <w:r w:rsidR="007E799F">
        <w:rPr>
          <w:rFonts w:ascii="Times New Roman" w:eastAsia="Times New Roman" w:hAnsi="Times New Roman"/>
        </w:rPr>
        <w:t xml:space="preserve">a </w:t>
      </w:r>
      <w:r>
        <w:rPr>
          <w:rFonts w:ascii="Times New Roman" w:eastAsia="Times New Roman" w:hAnsi="Times New Roman"/>
        </w:rPr>
        <w:t>list</w:t>
      </w:r>
      <w:r w:rsidR="003C685E">
        <w:rPr>
          <w:rFonts w:ascii="Times New Roman" w:eastAsia="Times New Roman" w:hAnsi="Times New Roman"/>
        </w:rPr>
        <w:t xml:space="preserve"> </w:t>
      </w:r>
      <w:r>
        <w:rPr>
          <w:rFonts w:ascii="Times New Roman" w:eastAsia="Times New Roman" w:hAnsi="Times New Roman"/>
        </w:rPr>
        <w:t>serve of interested parties, and regular communications with Tribal Marine Mammal Commissions and co-management partners.  Other entities play an important role in disseminating information to affected communities as well, such as the Alaska Native Tribal Health Consortium and the State of Alaska Division of Public Health.</w:t>
      </w:r>
    </w:p>
    <w:p w:rsidR="00C51B12" w:rsidRDefault="00C51B12" w:rsidP="00C51B12">
      <w:pPr>
        <w:rPr>
          <w:rFonts w:ascii="Times New Roman" w:eastAsia="Times New Roman" w:hAnsi="Times New Roman"/>
        </w:rPr>
      </w:pPr>
    </w:p>
    <w:p w:rsidR="00C51B12" w:rsidRDefault="00C51B12" w:rsidP="00C51B12">
      <w:pPr>
        <w:rPr>
          <w:rFonts w:ascii="Times New Roman" w:eastAsia="Times New Roman" w:hAnsi="Times New Roman"/>
        </w:rPr>
      </w:pPr>
      <w:r>
        <w:rPr>
          <w:rFonts w:ascii="Times New Roman" w:eastAsia="Times New Roman" w:hAnsi="Times New Roman"/>
        </w:rPr>
        <w:t>Since this is the first UME involving subsistence species consumed as staple resources in coastal Alaskan communities, both NMFS and FWS will continue to prioritize concerns about the food safety dimensions of this outbreak</w:t>
      </w:r>
      <w:r w:rsidR="007E799F">
        <w:rPr>
          <w:rFonts w:ascii="Times New Roman" w:eastAsia="Times New Roman" w:hAnsi="Times New Roman"/>
        </w:rPr>
        <w:t xml:space="preserve">. </w:t>
      </w:r>
      <w:r w:rsidR="003C685E">
        <w:rPr>
          <w:rFonts w:ascii="Times New Roman" w:eastAsia="Times New Roman" w:hAnsi="Times New Roman"/>
        </w:rPr>
        <w:t>NOAA is</w:t>
      </w:r>
      <w:r>
        <w:rPr>
          <w:rFonts w:ascii="Times New Roman" w:eastAsia="Times New Roman" w:hAnsi="Times New Roman"/>
        </w:rPr>
        <w:t xml:space="preserve"> maki</w:t>
      </w:r>
      <w:r w:rsidR="00EE153D">
        <w:rPr>
          <w:rFonts w:ascii="Times New Roman" w:eastAsia="Times New Roman" w:hAnsi="Times New Roman"/>
        </w:rPr>
        <w:t>ng every effort to expedite the</w:t>
      </w:r>
      <w:r>
        <w:rPr>
          <w:rFonts w:ascii="Times New Roman" w:eastAsia="Times New Roman" w:hAnsi="Times New Roman"/>
        </w:rPr>
        <w:t xml:space="preserve"> investigation so unnecessary fears</w:t>
      </w:r>
      <w:r w:rsidR="003C685E">
        <w:rPr>
          <w:rFonts w:ascii="Times New Roman" w:eastAsia="Times New Roman" w:hAnsi="Times New Roman"/>
        </w:rPr>
        <w:t xml:space="preserve"> can be put</w:t>
      </w:r>
      <w:r>
        <w:rPr>
          <w:rFonts w:ascii="Times New Roman" w:eastAsia="Times New Roman" w:hAnsi="Times New Roman"/>
        </w:rPr>
        <w:t xml:space="preserve"> to rest.  Since these marine mammal cases were first brought to </w:t>
      </w:r>
      <w:r w:rsidR="007E799F">
        <w:rPr>
          <w:rFonts w:ascii="Times New Roman" w:eastAsia="Times New Roman" w:hAnsi="Times New Roman"/>
        </w:rPr>
        <w:t>their</w:t>
      </w:r>
      <w:r>
        <w:rPr>
          <w:rFonts w:ascii="Times New Roman" w:eastAsia="Times New Roman" w:hAnsi="Times New Roman"/>
        </w:rPr>
        <w:t xml:space="preserve"> </w:t>
      </w:r>
      <w:r w:rsidR="003C685E">
        <w:rPr>
          <w:rFonts w:ascii="Times New Roman" w:eastAsia="Times New Roman" w:hAnsi="Times New Roman"/>
        </w:rPr>
        <w:t>attention in the fall of 2011, they</w:t>
      </w:r>
      <w:r>
        <w:rPr>
          <w:rFonts w:ascii="Times New Roman" w:eastAsia="Times New Roman" w:hAnsi="Times New Roman"/>
        </w:rPr>
        <w:t xml:space="preserve"> have been working closely with the Division of Public Health to assess potential risk</w:t>
      </w:r>
      <w:r w:rsidR="007E799F">
        <w:rPr>
          <w:rFonts w:ascii="Times New Roman" w:eastAsia="Times New Roman" w:hAnsi="Times New Roman"/>
        </w:rPr>
        <w:t>s</w:t>
      </w:r>
      <w:r>
        <w:rPr>
          <w:rFonts w:ascii="Times New Roman" w:eastAsia="Times New Roman" w:hAnsi="Times New Roman"/>
        </w:rPr>
        <w:t xml:space="preserve"> and distribute general precautionary guidelines around handling and consumption in the absence of a known pathogen.  At present, there is no evidence that consuming animals involved in this disease event has caused any human illness.  No new cases have been reported in Alaska since the end of November.</w:t>
      </w:r>
    </w:p>
    <w:p w:rsidR="00C51B12" w:rsidRDefault="00C51B12" w:rsidP="00C51B12"/>
    <w:p w:rsidR="005C7B56" w:rsidRDefault="005C7B56"/>
    <w:p w:rsidR="003C685E" w:rsidRDefault="005C7B56">
      <w:r w:rsidRPr="008F79C0">
        <w:rPr>
          <w:b/>
        </w:rPr>
        <w:t>Amy</w:t>
      </w:r>
      <w:r w:rsidR="008F79C0">
        <w:rPr>
          <w:b/>
        </w:rPr>
        <w:t xml:space="preserve"> Holman, Alaska Region NOAA Coordinator</w:t>
      </w:r>
      <w:r>
        <w:t xml:space="preserve"> </w:t>
      </w:r>
    </w:p>
    <w:p w:rsidR="005C7B56" w:rsidRDefault="003C685E">
      <w:r>
        <w:t xml:space="preserve">The </w:t>
      </w:r>
      <w:r w:rsidR="005C7B56">
        <w:t xml:space="preserve">implementation plan for </w:t>
      </w:r>
      <w:r>
        <w:t xml:space="preserve">the </w:t>
      </w:r>
      <w:r w:rsidR="005C7B56">
        <w:t>National Ocean Policy was released</w:t>
      </w:r>
      <w:r>
        <w:t xml:space="preserve"> and </w:t>
      </w:r>
      <w:r w:rsidR="007E799F">
        <w:t xml:space="preserve">is </w:t>
      </w:r>
      <w:r>
        <w:t>out for review until Feb 2</w:t>
      </w:r>
      <w:r w:rsidR="007E799F">
        <w:t>7</w:t>
      </w:r>
      <w:r w:rsidRPr="003C685E">
        <w:rPr>
          <w:vertAlign w:val="superscript"/>
        </w:rPr>
        <w:t>th</w:t>
      </w:r>
      <w:r>
        <w:t xml:space="preserve">, including the </w:t>
      </w:r>
      <w:r w:rsidR="005C7B56">
        <w:t>section on the Arctic</w:t>
      </w:r>
      <w:r>
        <w:t xml:space="preserve">. Find it here: </w:t>
      </w:r>
      <w:hyperlink r:id="rId12" w:history="1">
        <w:r w:rsidRPr="004C19EA">
          <w:rPr>
            <w:rStyle w:val="Hyperlink"/>
          </w:rPr>
          <w:t>http://www.whitehouse.gov/administration/eop/oceans</w:t>
        </w:r>
      </w:hyperlink>
    </w:p>
    <w:p w:rsidR="003C685E" w:rsidRDefault="003C685E"/>
    <w:p w:rsidR="005C7B56" w:rsidRDefault="003C685E">
      <w:r>
        <w:t>Sea ice update</w:t>
      </w:r>
      <w:r w:rsidR="005C7B56">
        <w:t xml:space="preserve"> – </w:t>
      </w:r>
      <w:r w:rsidR="008F79C0">
        <w:t xml:space="preserve">this is a </w:t>
      </w:r>
      <w:r w:rsidR="005C7B56">
        <w:t xml:space="preserve">very heavy sea ice year, impacting fisheries in </w:t>
      </w:r>
      <w:r w:rsidR="007E799F">
        <w:t xml:space="preserve">the </w:t>
      </w:r>
      <w:r w:rsidR="008F79C0">
        <w:t>Bering Sea</w:t>
      </w:r>
      <w:r>
        <w:t xml:space="preserve">, particularly </w:t>
      </w:r>
      <w:r w:rsidR="005C7B56">
        <w:t xml:space="preserve">crab.  </w:t>
      </w:r>
      <w:r>
        <w:t xml:space="preserve">The </w:t>
      </w:r>
      <w:proofErr w:type="spellStart"/>
      <w:r w:rsidR="005C7B56">
        <w:t>Renda</w:t>
      </w:r>
      <w:proofErr w:type="spellEnd"/>
      <w:r w:rsidR="005C7B56">
        <w:t xml:space="preserve"> and Healy are still in the ice.  </w:t>
      </w:r>
      <w:r>
        <w:t>This is the f</w:t>
      </w:r>
      <w:r w:rsidR="005C7B56">
        <w:t xml:space="preserve">irst time in over a decade </w:t>
      </w:r>
      <w:r>
        <w:t xml:space="preserve">that sea </w:t>
      </w:r>
      <w:r w:rsidR="005C7B56">
        <w:t xml:space="preserve">ice </w:t>
      </w:r>
      <w:r>
        <w:t xml:space="preserve">has </w:t>
      </w:r>
      <w:r w:rsidR="005C7B56">
        <w:t>come down this far this ea</w:t>
      </w:r>
      <w:r>
        <w:t>rly in the year, and cold</w:t>
      </w:r>
      <w:r w:rsidR="005C7B56">
        <w:t xml:space="preserve"> weather has formed </w:t>
      </w:r>
      <w:proofErr w:type="spellStart"/>
      <w:r w:rsidR="005C7B56">
        <w:t>shorefast</w:t>
      </w:r>
      <w:proofErr w:type="spellEnd"/>
      <w:r w:rsidR="005C7B56">
        <w:t xml:space="preserve"> ice stretching all the way to Unimak Pass – impacting shipping.  Cold </w:t>
      </w:r>
      <w:r>
        <w:t>northern winds have</w:t>
      </w:r>
      <w:r w:rsidR="005C7B56">
        <w:t xml:space="preserve"> moved ice south, </w:t>
      </w:r>
      <w:r>
        <w:t>and experts are anticipating a</w:t>
      </w:r>
      <w:r w:rsidR="005C7B56">
        <w:t xml:space="preserve"> cold February</w:t>
      </w:r>
      <w:r>
        <w:t>.</w:t>
      </w:r>
    </w:p>
    <w:p w:rsidR="00EE153D" w:rsidRDefault="00EE153D"/>
    <w:p w:rsidR="003C685E" w:rsidRDefault="003C685E">
      <w:r>
        <w:rPr>
          <w:b/>
        </w:rPr>
        <w:t>Other Announcements</w:t>
      </w:r>
    </w:p>
    <w:p w:rsidR="003C685E" w:rsidRDefault="003C685E">
      <w:r>
        <w:t>The USCG will be sponsoring two sessions at the</w:t>
      </w:r>
      <w:r w:rsidR="008F79C0">
        <w:t xml:space="preserve"> </w:t>
      </w:r>
      <w:r w:rsidR="005C7B56">
        <w:t>Alaska Forum on Envi</w:t>
      </w:r>
      <w:r w:rsidR="008F79C0">
        <w:t>ronment</w:t>
      </w:r>
      <w:r>
        <w:t xml:space="preserve"> (AFE) -- talking </w:t>
      </w:r>
      <w:r w:rsidR="005C7B56">
        <w:t xml:space="preserve">about </w:t>
      </w:r>
      <w:r w:rsidR="007E799F">
        <w:t xml:space="preserve">the </w:t>
      </w:r>
      <w:r w:rsidR="005C7B56">
        <w:t>Nome</w:t>
      </w:r>
      <w:r w:rsidR="007E799F">
        <w:t xml:space="preserve"> fueling story</w:t>
      </w:r>
      <w:r>
        <w:t xml:space="preserve">, and Shell offshore drilling. </w:t>
      </w:r>
    </w:p>
    <w:p w:rsidR="003C685E" w:rsidRDefault="003C685E"/>
    <w:p w:rsidR="003C685E" w:rsidRDefault="003C685E">
      <w:r>
        <w:t>The Alaska Center for Climate Assessment &amp; Policy (ACCAP)</w:t>
      </w:r>
      <w:r w:rsidR="005C7B56">
        <w:t xml:space="preserve"> has session</w:t>
      </w:r>
      <w:r>
        <w:t>s at AFE</w:t>
      </w:r>
      <w:r w:rsidR="005C7B56">
        <w:t xml:space="preserve"> on </w:t>
      </w:r>
      <w:r>
        <w:t>The National C</w:t>
      </w:r>
      <w:r w:rsidR="005C7B56">
        <w:t xml:space="preserve">limate </w:t>
      </w:r>
      <w:r>
        <w:t>A</w:t>
      </w:r>
      <w:r w:rsidR="005C7B56">
        <w:t xml:space="preserve">ssessment </w:t>
      </w:r>
      <w:r>
        <w:t>R</w:t>
      </w:r>
      <w:r w:rsidR="005C7B56">
        <w:t>eport</w:t>
      </w:r>
      <w:r>
        <w:t>,</w:t>
      </w:r>
      <w:r w:rsidR="005C7B56">
        <w:t xml:space="preserve"> and on </w:t>
      </w:r>
      <w:r>
        <w:t xml:space="preserve">the </w:t>
      </w:r>
      <w:proofErr w:type="spellStart"/>
      <w:r>
        <w:t>crysophere</w:t>
      </w:r>
      <w:proofErr w:type="spellEnd"/>
      <w:r>
        <w:t xml:space="preserve"> and a new sea ice atlas. </w:t>
      </w:r>
      <w:r w:rsidR="008F79C0">
        <w:t xml:space="preserve"> </w:t>
      </w:r>
    </w:p>
    <w:p w:rsidR="003C685E" w:rsidRDefault="003C685E"/>
    <w:p w:rsidR="005C7B56" w:rsidRDefault="003C685E">
      <w:r>
        <w:t xml:space="preserve">The </w:t>
      </w:r>
      <w:r w:rsidR="005C7B56">
        <w:t xml:space="preserve">Northern Waters Task Force report is out – available </w:t>
      </w:r>
      <w:hyperlink r:id="rId13" w:history="1">
        <w:r w:rsidRPr="003C685E">
          <w:rPr>
            <w:rStyle w:val="Hyperlink"/>
          </w:rPr>
          <w:t>here</w:t>
        </w:r>
      </w:hyperlink>
      <w:r w:rsidR="005C7B56">
        <w:t xml:space="preserve">, </w:t>
      </w:r>
      <w:r>
        <w:t>produced by the Alaska State</w:t>
      </w:r>
      <w:r w:rsidR="005C7B56">
        <w:t xml:space="preserve"> Legislature.</w:t>
      </w:r>
    </w:p>
    <w:p w:rsidR="005C7B56" w:rsidRDefault="005C7B56"/>
    <w:p w:rsidR="00EE153D" w:rsidRDefault="00EE153D">
      <w:pPr>
        <w:rPr>
          <w:b/>
        </w:rPr>
      </w:pPr>
    </w:p>
    <w:p w:rsidR="008F79C0" w:rsidRPr="008F79C0" w:rsidRDefault="008F79C0">
      <w:pPr>
        <w:rPr>
          <w:b/>
        </w:rPr>
      </w:pPr>
      <w:r w:rsidRPr="008F79C0">
        <w:rPr>
          <w:b/>
        </w:rPr>
        <w:t>Meetings ongoing/coming up</w:t>
      </w:r>
    </w:p>
    <w:p w:rsidR="008F79C0" w:rsidRDefault="008F79C0"/>
    <w:p w:rsidR="005C7B56" w:rsidRDefault="005C7B56">
      <w:r>
        <w:t xml:space="preserve">NPFMC – first meeting </w:t>
      </w:r>
      <w:r w:rsidR="008F79C0">
        <w:t xml:space="preserve">of 2012, </w:t>
      </w:r>
      <w:r>
        <w:t xml:space="preserve">Feb 1-7 in Seattle.  </w:t>
      </w:r>
    </w:p>
    <w:p w:rsidR="007104C3" w:rsidRDefault="007104C3"/>
    <w:p w:rsidR="007104C3" w:rsidRDefault="007104C3">
      <w:r>
        <w:t>Inter</w:t>
      </w:r>
      <w:r w:rsidR="007E799F">
        <w:t>national</w:t>
      </w:r>
      <w:r>
        <w:t xml:space="preserve"> Circumpolar Health conference – </w:t>
      </w:r>
      <w:r w:rsidR="008F79C0">
        <w:t xml:space="preserve">will be in </w:t>
      </w:r>
      <w:r>
        <w:t>Fairbanks this summer</w:t>
      </w:r>
    </w:p>
    <w:p w:rsidR="007104C3" w:rsidRDefault="007104C3"/>
    <w:p w:rsidR="007104C3" w:rsidRDefault="008F79C0">
      <w:r>
        <w:t>Marine Mammal Commission i</w:t>
      </w:r>
      <w:r w:rsidR="007104C3">
        <w:t xml:space="preserve">s meeting in </w:t>
      </w:r>
      <w:r w:rsidR="003C685E">
        <w:t>Anchorage the week of Jan 25, discussing</w:t>
      </w:r>
      <w:r w:rsidR="007104C3">
        <w:t xml:space="preserve"> Arctic issues, disease issues, marine mammals in the US </w:t>
      </w:r>
    </w:p>
    <w:p w:rsidR="007104C3" w:rsidRDefault="007104C3"/>
    <w:p w:rsidR="007104C3" w:rsidRDefault="007104C3">
      <w:r>
        <w:t xml:space="preserve">IPHC </w:t>
      </w:r>
      <w:r w:rsidR="003C685E">
        <w:t>is currently meeting at</w:t>
      </w:r>
      <w:r>
        <w:t xml:space="preserve"> the Hilton in Anchorage.</w:t>
      </w:r>
    </w:p>
    <w:p w:rsidR="007104C3" w:rsidRDefault="007104C3"/>
    <w:p w:rsidR="007104C3" w:rsidRDefault="008F79C0">
      <w:r>
        <w:t>Our next meeting will</w:t>
      </w:r>
      <w:r w:rsidR="007104C3">
        <w:t xml:space="preserve"> be </w:t>
      </w:r>
      <w:r w:rsidR="007104C3" w:rsidRPr="008F79C0">
        <w:rPr>
          <w:b/>
        </w:rPr>
        <w:t>Wednesday, March 21.</w:t>
      </w:r>
    </w:p>
    <w:p w:rsidR="005C7B56" w:rsidRDefault="005C7B56"/>
    <w:p w:rsidR="005C7B56" w:rsidRDefault="005C7B56"/>
    <w:sectPr w:rsidR="005C7B56" w:rsidSect="00225D4E">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162" w:rsidRDefault="005F3162" w:rsidP="0076671A">
      <w:r>
        <w:separator/>
      </w:r>
    </w:p>
  </w:endnote>
  <w:endnote w:type="continuationSeparator" w:id="0">
    <w:p w:rsidR="005F3162" w:rsidRDefault="005F3162" w:rsidP="0076671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ucida Grande">
    <w:altName w:val="Mangal"/>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C12" w:rsidRDefault="0076671A" w:rsidP="00302C12">
    <w:pPr>
      <w:pStyle w:val="Footer"/>
      <w:framePr w:wrap="around" w:vAnchor="text" w:hAnchor="margin" w:xAlign="right" w:y="1"/>
      <w:rPr>
        <w:rStyle w:val="PageNumber"/>
      </w:rPr>
    </w:pPr>
    <w:r>
      <w:rPr>
        <w:rStyle w:val="PageNumber"/>
      </w:rPr>
      <w:fldChar w:fldCharType="begin"/>
    </w:r>
    <w:r w:rsidR="00302C12">
      <w:rPr>
        <w:rStyle w:val="PageNumber"/>
      </w:rPr>
      <w:instrText xml:space="preserve">PAGE  </w:instrText>
    </w:r>
    <w:r>
      <w:rPr>
        <w:rStyle w:val="PageNumber"/>
      </w:rPr>
      <w:fldChar w:fldCharType="end"/>
    </w:r>
  </w:p>
  <w:p w:rsidR="00000000" w:rsidRDefault="005F31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C12" w:rsidRDefault="0076671A" w:rsidP="00302C12">
    <w:pPr>
      <w:pStyle w:val="Footer"/>
      <w:framePr w:wrap="around" w:vAnchor="text" w:hAnchor="margin" w:xAlign="right" w:y="1"/>
      <w:rPr>
        <w:rStyle w:val="PageNumber"/>
      </w:rPr>
    </w:pPr>
    <w:r>
      <w:rPr>
        <w:rStyle w:val="PageNumber"/>
      </w:rPr>
      <w:fldChar w:fldCharType="begin"/>
    </w:r>
    <w:r w:rsidR="00302C12">
      <w:rPr>
        <w:rStyle w:val="PageNumber"/>
      </w:rPr>
      <w:instrText xml:space="preserve">PAGE  </w:instrText>
    </w:r>
    <w:r>
      <w:rPr>
        <w:rStyle w:val="PageNumber"/>
      </w:rPr>
      <w:fldChar w:fldCharType="separate"/>
    </w:r>
    <w:r w:rsidR="00DC4B82">
      <w:rPr>
        <w:rStyle w:val="PageNumber"/>
        <w:noProof/>
      </w:rPr>
      <w:t>4</w:t>
    </w:r>
    <w:r>
      <w:rPr>
        <w:rStyle w:val="PageNumber"/>
      </w:rPr>
      <w:fldChar w:fldCharType="end"/>
    </w:r>
  </w:p>
  <w:p w:rsidR="00000000" w:rsidRDefault="005F31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162" w:rsidRDefault="005F3162" w:rsidP="0076671A">
      <w:r>
        <w:separator/>
      </w:r>
    </w:p>
  </w:footnote>
  <w:footnote w:type="continuationSeparator" w:id="0">
    <w:p w:rsidR="005F3162" w:rsidRDefault="005F3162" w:rsidP="007667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footnotePr>
    <w:footnote w:id="-1"/>
    <w:footnote w:id="0"/>
  </w:footnotePr>
  <w:endnotePr>
    <w:endnote w:id="-1"/>
    <w:endnote w:id="0"/>
  </w:endnotePr>
  <w:compat>
    <w:useFELayout/>
  </w:compat>
  <w:rsids>
    <w:rsidRoot w:val="002143F7"/>
    <w:rsid w:val="000B264C"/>
    <w:rsid w:val="0013094C"/>
    <w:rsid w:val="00165326"/>
    <w:rsid w:val="002143F7"/>
    <w:rsid w:val="00225D4E"/>
    <w:rsid w:val="00253E67"/>
    <w:rsid w:val="002852EB"/>
    <w:rsid w:val="00300745"/>
    <w:rsid w:val="00302C12"/>
    <w:rsid w:val="00356004"/>
    <w:rsid w:val="003C685E"/>
    <w:rsid w:val="005C7B56"/>
    <w:rsid w:val="005F3162"/>
    <w:rsid w:val="007104C3"/>
    <w:rsid w:val="0073346C"/>
    <w:rsid w:val="0076671A"/>
    <w:rsid w:val="007D0302"/>
    <w:rsid w:val="007E799F"/>
    <w:rsid w:val="008F79C0"/>
    <w:rsid w:val="00933808"/>
    <w:rsid w:val="0096560F"/>
    <w:rsid w:val="00994AAE"/>
    <w:rsid w:val="00994DE1"/>
    <w:rsid w:val="00AD437B"/>
    <w:rsid w:val="00BD5D6C"/>
    <w:rsid w:val="00C51B12"/>
    <w:rsid w:val="00DC4B82"/>
    <w:rsid w:val="00E46571"/>
    <w:rsid w:val="00EE153D"/>
    <w:rsid w:val="00F86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E2F"/>
    <w:rPr>
      <w:color w:val="0000FF" w:themeColor="hyperlink"/>
      <w:u w:val="single"/>
    </w:rPr>
  </w:style>
  <w:style w:type="paragraph" w:styleId="Footer">
    <w:name w:val="footer"/>
    <w:basedOn w:val="Normal"/>
    <w:link w:val="FooterChar"/>
    <w:uiPriority w:val="99"/>
    <w:semiHidden/>
    <w:unhideWhenUsed/>
    <w:rsid w:val="00302C12"/>
    <w:pPr>
      <w:tabs>
        <w:tab w:val="center" w:pos="4320"/>
        <w:tab w:val="right" w:pos="8640"/>
      </w:tabs>
    </w:pPr>
  </w:style>
  <w:style w:type="character" w:customStyle="1" w:styleId="FooterChar">
    <w:name w:val="Footer Char"/>
    <w:basedOn w:val="DefaultParagraphFont"/>
    <w:link w:val="Footer"/>
    <w:uiPriority w:val="99"/>
    <w:semiHidden/>
    <w:rsid w:val="00302C12"/>
  </w:style>
  <w:style w:type="character" w:styleId="PageNumber">
    <w:name w:val="page number"/>
    <w:basedOn w:val="DefaultParagraphFont"/>
    <w:uiPriority w:val="99"/>
    <w:semiHidden/>
    <w:unhideWhenUsed/>
    <w:rsid w:val="00302C12"/>
  </w:style>
  <w:style w:type="paragraph" w:styleId="BalloonText">
    <w:name w:val="Balloon Text"/>
    <w:basedOn w:val="Normal"/>
    <w:link w:val="BalloonTextChar"/>
    <w:uiPriority w:val="99"/>
    <w:semiHidden/>
    <w:unhideWhenUsed/>
    <w:rsid w:val="00302C12"/>
    <w:rPr>
      <w:rFonts w:ascii="Lucida Grande" w:hAnsi="Lucida Grande"/>
      <w:sz w:val="18"/>
      <w:szCs w:val="18"/>
    </w:rPr>
  </w:style>
  <w:style w:type="character" w:customStyle="1" w:styleId="BalloonTextChar">
    <w:name w:val="Balloon Text Char"/>
    <w:basedOn w:val="DefaultParagraphFont"/>
    <w:link w:val="BalloonText"/>
    <w:uiPriority w:val="99"/>
    <w:semiHidden/>
    <w:rsid w:val="00302C12"/>
    <w:rPr>
      <w:rFonts w:ascii="Lucida Grande" w:hAnsi="Lucida Grande"/>
      <w:sz w:val="18"/>
      <w:szCs w:val="18"/>
    </w:rPr>
  </w:style>
  <w:style w:type="character" w:styleId="FollowedHyperlink">
    <w:name w:val="FollowedHyperlink"/>
    <w:basedOn w:val="DefaultParagraphFont"/>
    <w:uiPriority w:val="99"/>
    <w:semiHidden/>
    <w:unhideWhenUsed/>
    <w:rsid w:val="007E799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E2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ccammon@aoos.org" TargetMode="External"/><Relationship Id="rId13" Type="http://schemas.openxmlformats.org/officeDocument/2006/relationships/hyperlink" Target="http://housemajority.org/coms/index.php?c=104"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whitehouse.gov/administration/eop/ocean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arctic.gov"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marinedebris.noaa.gov" TargetMode="External"/><Relationship Id="rId4" Type="http://schemas.openxmlformats.org/officeDocument/2006/relationships/footnotes" Target="footnotes.xml"/><Relationship Id="rId9" Type="http://schemas.openxmlformats.org/officeDocument/2006/relationships/hyperlink" Target="mailto:pcullenberg@uaa.alask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Cullenberg</dc:creator>
  <cp:lastModifiedBy>Darcy Dugan</cp:lastModifiedBy>
  <cp:revision>2</cp:revision>
  <dcterms:created xsi:type="dcterms:W3CDTF">2012-02-14T21:46:00Z</dcterms:created>
  <dcterms:modified xsi:type="dcterms:W3CDTF">2012-02-14T21:46:00Z</dcterms:modified>
</cp:coreProperties>
</file>