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18F" w:rsidRPr="006B66C1" w:rsidRDefault="006B66C1" w:rsidP="000436FD">
      <w:pPr>
        <w:spacing w:after="0" w:line="240" w:lineRule="auto"/>
        <w:rPr>
          <w:b/>
          <w:sz w:val="24"/>
          <w:szCs w:val="24"/>
          <w:u w:val="single"/>
        </w:rPr>
      </w:pPr>
      <w:bookmarkStart w:id="0" w:name="_GoBack"/>
      <w:bookmarkEnd w:id="0"/>
      <w:r w:rsidRPr="006B66C1">
        <w:rPr>
          <w:b/>
          <w:sz w:val="24"/>
          <w:szCs w:val="24"/>
          <w:u w:val="single"/>
        </w:rPr>
        <w:t xml:space="preserve">Linkages among Stakeholder Decisions, Stakeholder Information Needs, </w:t>
      </w:r>
      <w:r>
        <w:rPr>
          <w:b/>
          <w:sz w:val="24"/>
          <w:szCs w:val="24"/>
          <w:u w:val="single"/>
        </w:rPr>
        <w:t>&amp;</w:t>
      </w:r>
      <w:r w:rsidRPr="006B66C1">
        <w:rPr>
          <w:b/>
          <w:sz w:val="24"/>
          <w:szCs w:val="24"/>
          <w:u w:val="single"/>
        </w:rPr>
        <w:t xml:space="preserve"> Science Needs</w:t>
      </w:r>
    </w:p>
    <w:p w:rsidR="00B51ED4" w:rsidRPr="006B66C1" w:rsidRDefault="00B51ED4" w:rsidP="000436FD">
      <w:pPr>
        <w:spacing w:after="0" w:line="240" w:lineRule="auto"/>
        <w:rPr>
          <w:b/>
          <w:sz w:val="24"/>
          <w:szCs w:val="24"/>
        </w:rPr>
      </w:pPr>
    </w:p>
    <w:p w:rsidR="006B66C1" w:rsidRDefault="001E6F0F" w:rsidP="000436F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Introduction</w:t>
      </w:r>
      <w:r w:rsidR="006B66C1">
        <w:rPr>
          <w:b/>
          <w:sz w:val="24"/>
          <w:szCs w:val="24"/>
        </w:rPr>
        <w:t>:</w:t>
      </w:r>
    </w:p>
    <w:p w:rsidR="00CF0CED" w:rsidRDefault="00C64C04" w:rsidP="000436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science priorities of the </w:t>
      </w:r>
      <w:r w:rsidR="006B66C1">
        <w:rPr>
          <w:sz w:val="24"/>
          <w:szCs w:val="24"/>
        </w:rPr>
        <w:t xml:space="preserve">WALCC </w:t>
      </w:r>
      <w:r>
        <w:rPr>
          <w:sz w:val="24"/>
          <w:szCs w:val="24"/>
        </w:rPr>
        <w:t>are determined</w:t>
      </w:r>
      <w:r w:rsidR="006B66C1">
        <w:rPr>
          <w:sz w:val="24"/>
          <w:szCs w:val="24"/>
        </w:rPr>
        <w:t>,</w:t>
      </w:r>
      <w:r>
        <w:rPr>
          <w:sz w:val="24"/>
          <w:szCs w:val="24"/>
        </w:rPr>
        <w:t xml:space="preserve"> in part,</w:t>
      </w:r>
      <w:r w:rsidR="006B66C1">
        <w:rPr>
          <w:sz w:val="24"/>
          <w:szCs w:val="24"/>
        </w:rPr>
        <w:t xml:space="preserve"> </w:t>
      </w:r>
      <w:r>
        <w:rPr>
          <w:sz w:val="24"/>
          <w:szCs w:val="24"/>
        </w:rPr>
        <w:t>by the linkages between</w:t>
      </w:r>
      <w:r w:rsidR="006B66C1">
        <w:rPr>
          <w:sz w:val="24"/>
          <w:szCs w:val="24"/>
        </w:rPr>
        <w:t xml:space="preserve"> </w:t>
      </w:r>
      <w:r>
        <w:rPr>
          <w:sz w:val="24"/>
          <w:szCs w:val="24"/>
        </w:rPr>
        <w:t>the needs of our stakeholders (</w:t>
      </w:r>
      <w:r w:rsidR="006B66C1">
        <w:rPr>
          <w:sz w:val="24"/>
          <w:szCs w:val="24"/>
        </w:rPr>
        <w:t>land and resource managers and decision makers</w:t>
      </w:r>
      <w:r>
        <w:rPr>
          <w:sz w:val="24"/>
          <w:szCs w:val="24"/>
        </w:rPr>
        <w:t>) and the potential science activities</w:t>
      </w:r>
      <w:r w:rsidR="006B66C1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="00D425DE">
        <w:rPr>
          <w:sz w:val="24"/>
          <w:szCs w:val="24"/>
        </w:rPr>
        <w:t>U</w:t>
      </w:r>
      <w:r w:rsidR="00CF0CED">
        <w:rPr>
          <w:sz w:val="24"/>
          <w:szCs w:val="24"/>
        </w:rPr>
        <w:t>nderstand</w:t>
      </w:r>
      <w:r w:rsidR="00D425DE">
        <w:rPr>
          <w:sz w:val="24"/>
          <w:szCs w:val="24"/>
        </w:rPr>
        <w:t>ing</w:t>
      </w:r>
      <w:r w:rsidR="00CF0CED">
        <w:rPr>
          <w:sz w:val="24"/>
          <w:szCs w:val="24"/>
        </w:rPr>
        <w:t xml:space="preserve"> these linkages </w:t>
      </w:r>
      <w:r w:rsidR="00D425DE">
        <w:rPr>
          <w:sz w:val="24"/>
          <w:szCs w:val="24"/>
        </w:rPr>
        <w:t>will help guide/</w:t>
      </w:r>
      <w:r w:rsidR="00CF0CED">
        <w:rPr>
          <w:sz w:val="24"/>
          <w:szCs w:val="24"/>
        </w:rPr>
        <w:t xml:space="preserve">bound the science discussions during the conceptual modeling sessions and </w:t>
      </w:r>
      <w:r w:rsidR="00D425DE">
        <w:rPr>
          <w:sz w:val="24"/>
          <w:szCs w:val="24"/>
        </w:rPr>
        <w:t xml:space="preserve">help you better provide </w:t>
      </w:r>
      <w:r w:rsidR="00CF0CED">
        <w:rPr>
          <w:sz w:val="24"/>
          <w:szCs w:val="24"/>
        </w:rPr>
        <w:t xml:space="preserve">input to the LCC regarding priority science activities.   </w:t>
      </w:r>
    </w:p>
    <w:p w:rsidR="00CF0CED" w:rsidRDefault="00CF0CED" w:rsidP="000436FD">
      <w:pPr>
        <w:spacing w:after="0" w:line="240" w:lineRule="auto"/>
        <w:rPr>
          <w:sz w:val="24"/>
          <w:szCs w:val="24"/>
        </w:rPr>
      </w:pPr>
    </w:p>
    <w:p w:rsidR="00C64C04" w:rsidRDefault="00C64C04" w:rsidP="000436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following three tables illustrate these linkages with regards to the LCC’s Pilot Program on </w:t>
      </w:r>
      <w:r w:rsidRPr="00C64C04">
        <w:rPr>
          <w:i/>
          <w:sz w:val="24"/>
          <w:szCs w:val="24"/>
        </w:rPr>
        <w:t>Changes in Coastal Storms and their Impacts</w:t>
      </w:r>
      <w:r w:rsidR="000A7BDB">
        <w:rPr>
          <w:sz w:val="24"/>
          <w:szCs w:val="24"/>
        </w:rPr>
        <w:t xml:space="preserve">.  </w:t>
      </w:r>
      <w:r w:rsidR="001E6F0F">
        <w:rPr>
          <w:sz w:val="24"/>
          <w:szCs w:val="24"/>
        </w:rPr>
        <w:br/>
      </w:r>
      <w:r w:rsidR="00977584">
        <w:rPr>
          <w:sz w:val="24"/>
          <w:szCs w:val="24"/>
        </w:rPr>
        <w:t>Table 1</w:t>
      </w:r>
      <w:r w:rsidR="001E6F0F">
        <w:rPr>
          <w:sz w:val="24"/>
          <w:szCs w:val="24"/>
        </w:rPr>
        <w:t xml:space="preserve"> summarizes (broad) types of stakeholder decisions affect</w:t>
      </w:r>
      <w:r w:rsidR="00CF0CED">
        <w:rPr>
          <w:sz w:val="24"/>
          <w:szCs w:val="24"/>
        </w:rPr>
        <w:t>ed by changes in coastal storms</w:t>
      </w:r>
      <w:r w:rsidR="00977584">
        <w:rPr>
          <w:sz w:val="24"/>
          <w:szCs w:val="24"/>
        </w:rPr>
        <w:t>.</w:t>
      </w:r>
      <w:r w:rsidR="001E6F0F">
        <w:rPr>
          <w:sz w:val="24"/>
          <w:szCs w:val="24"/>
        </w:rPr>
        <w:br/>
      </w:r>
      <w:r w:rsidR="00977584">
        <w:rPr>
          <w:sz w:val="24"/>
          <w:szCs w:val="24"/>
        </w:rPr>
        <w:t>Table 2</w:t>
      </w:r>
      <w:r w:rsidR="001E6F0F">
        <w:rPr>
          <w:sz w:val="24"/>
          <w:szCs w:val="24"/>
        </w:rPr>
        <w:t xml:space="preserve"> summarizes some key physical system </w:t>
      </w:r>
      <w:r w:rsidR="00CF0CED">
        <w:rPr>
          <w:sz w:val="24"/>
          <w:szCs w:val="24"/>
        </w:rPr>
        <w:t xml:space="preserve">processes and </w:t>
      </w:r>
      <w:r w:rsidR="002F584E">
        <w:rPr>
          <w:sz w:val="24"/>
          <w:szCs w:val="24"/>
        </w:rPr>
        <w:t>related</w:t>
      </w:r>
      <w:r w:rsidR="00CF0CED">
        <w:rPr>
          <w:sz w:val="24"/>
          <w:szCs w:val="24"/>
        </w:rPr>
        <w:t xml:space="preserve"> stakeholder inf</w:t>
      </w:r>
      <w:r w:rsidR="00977584">
        <w:rPr>
          <w:sz w:val="24"/>
          <w:szCs w:val="24"/>
        </w:rPr>
        <w:t>ormation needs that commonly arise.</w:t>
      </w:r>
      <w:r w:rsidR="00CF0CED">
        <w:rPr>
          <w:sz w:val="24"/>
          <w:szCs w:val="24"/>
        </w:rPr>
        <w:br/>
      </w:r>
      <w:r w:rsidR="00977584">
        <w:rPr>
          <w:sz w:val="24"/>
          <w:szCs w:val="24"/>
        </w:rPr>
        <w:t>Table 3</w:t>
      </w:r>
      <w:r w:rsidR="00CF0CED">
        <w:rPr>
          <w:sz w:val="24"/>
          <w:szCs w:val="24"/>
        </w:rPr>
        <w:t xml:space="preserve"> </w:t>
      </w:r>
      <w:r w:rsidR="00977584">
        <w:rPr>
          <w:sz w:val="24"/>
          <w:szCs w:val="24"/>
        </w:rPr>
        <w:t>illustrates the linkages between the Information Needs identified at the AOOS Coastal Hazards Workshop (May 2010)</w:t>
      </w:r>
      <w:r w:rsidR="00CF0CED">
        <w:rPr>
          <w:sz w:val="24"/>
          <w:szCs w:val="24"/>
        </w:rPr>
        <w:t xml:space="preserve"> </w:t>
      </w:r>
      <w:r w:rsidR="00977584">
        <w:rPr>
          <w:sz w:val="24"/>
          <w:szCs w:val="24"/>
        </w:rPr>
        <w:t xml:space="preserve">and the stakeholder information needs </w:t>
      </w:r>
      <w:r w:rsidR="000A7BDB">
        <w:rPr>
          <w:sz w:val="24"/>
          <w:szCs w:val="24"/>
        </w:rPr>
        <w:t xml:space="preserve">(from </w:t>
      </w:r>
      <w:r w:rsidR="00977584">
        <w:rPr>
          <w:sz w:val="24"/>
          <w:szCs w:val="24"/>
        </w:rPr>
        <w:t>Table 2</w:t>
      </w:r>
      <w:r w:rsidR="000A7BDB">
        <w:rPr>
          <w:sz w:val="24"/>
          <w:szCs w:val="24"/>
        </w:rPr>
        <w:t>)</w:t>
      </w:r>
      <w:r w:rsidR="00977584">
        <w:rPr>
          <w:sz w:val="24"/>
          <w:szCs w:val="24"/>
        </w:rPr>
        <w:t xml:space="preserve"> that</w:t>
      </w:r>
      <w:r w:rsidR="000A7BDB">
        <w:rPr>
          <w:sz w:val="24"/>
          <w:szCs w:val="24"/>
        </w:rPr>
        <w:t xml:space="preserve"> they would help address.</w:t>
      </w:r>
      <w:r w:rsidR="00977584">
        <w:rPr>
          <w:sz w:val="24"/>
          <w:szCs w:val="24"/>
        </w:rPr>
        <w:t xml:space="preserve">  </w:t>
      </w:r>
    </w:p>
    <w:p w:rsidR="006B66C1" w:rsidRPr="006B66C1" w:rsidRDefault="00C64C04" w:rsidP="000436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51ED4" w:rsidRPr="006B66C1" w:rsidRDefault="00B51ED4" w:rsidP="000436FD">
      <w:pPr>
        <w:spacing w:after="0" w:line="240" w:lineRule="auto"/>
        <w:rPr>
          <w:b/>
          <w:sz w:val="24"/>
          <w:szCs w:val="24"/>
        </w:rPr>
      </w:pPr>
      <w:r w:rsidRPr="006B66C1">
        <w:rPr>
          <w:b/>
          <w:sz w:val="24"/>
          <w:szCs w:val="24"/>
        </w:rPr>
        <w:t>Background</w:t>
      </w:r>
      <w:r w:rsidR="000A7BDB">
        <w:rPr>
          <w:b/>
          <w:sz w:val="24"/>
          <w:szCs w:val="24"/>
        </w:rPr>
        <w:t xml:space="preserve"> on sources</w:t>
      </w:r>
      <w:r w:rsidRPr="006B66C1">
        <w:rPr>
          <w:b/>
          <w:sz w:val="24"/>
          <w:szCs w:val="24"/>
        </w:rPr>
        <w:t>:</w:t>
      </w:r>
    </w:p>
    <w:p w:rsidR="000A7BDB" w:rsidRDefault="000A7BDB" w:rsidP="000436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tables are constructed from two sources: </w:t>
      </w:r>
      <w:r>
        <w:rPr>
          <w:sz w:val="24"/>
          <w:szCs w:val="24"/>
        </w:rPr>
        <w:br/>
        <w:t>- “Notes for AOOS Coastal Hazards Workshop, May 13, 2010”</w:t>
      </w:r>
    </w:p>
    <w:p w:rsidR="00B51ED4" w:rsidRPr="006B66C1" w:rsidRDefault="000A7BDB" w:rsidP="000436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information gathered during the </w:t>
      </w:r>
      <w:r w:rsidRPr="006B66C1">
        <w:rPr>
          <w:sz w:val="24"/>
          <w:szCs w:val="24"/>
        </w:rPr>
        <w:t>WALCC’s 2012 RFP</w:t>
      </w:r>
      <w:r>
        <w:rPr>
          <w:sz w:val="24"/>
          <w:szCs w:val="24"/>
        </w:rPr>
        <w:t xml:space="preserve"> project selection process. </w:t>
      </w:r>
      <w:r w:rsidR="00B51ED4" w:rsidRPr="006B66C1">
        <w:rPr>
          <w:sz w:val="24"/>
          <w:szCs w:val="24"/>
        </w:rPr>
        <w:t xml:space="preserve">Each proposal submitted included the contact information and/or positions of three </w:t>
      </w:r>
      <w:r w:rsidR="00B51ED4" w:rsidRPr="006B66C1">
        <w:rPr>
          <w:i/>
          <w:sz w:val="24"/>
          <w:szCs w:val="24"/>
        </w:rPr>
        <w:t>decision makers</w:t>
      </w:r>
      <w:r w:rsidR="00B51ED4" w:rsidRPr="006B66C1">
        <w:rPr>
          <w:sz w:val="24"/>
          <w:szCs w:val="24"/>
        </w:rPr>
        <w:t xml:space="preserve"> whom the PI thought would have direct use of the proposed project products.  The LCC sent each proposal’s abstract to up to three d</w:t>
      </w:r>
      <w:r w:rsidR="005C4DAA" w:rsidRPr="006B66C1">
        <w:rPr>
          <w:sz w:val="24"/>
          <w:szCs w:val="24"/>
        </w:rPr>
        <w:t xml:space="preserve">ecision makers and asked them to </w:t>
      </w:r>
      <w:r w:rsidR="00D84CA1" w:rsidRPr="006B66C1">
        <w:rPr>
          <w:sz w:val="24"/>
          <w:szCs w:val="24"/>
        </w:rPr>
        <w:t xml:space="preserve">describe </w:t>
      </w:r>
      <w:r w:rsidR="005C4DAA" w:rsidRPr="006B66C1">
        <w:rPr>
          <w:sz w:val="24"/>
          <w:szCs w:val="24"/>
        </w:rPr>
        <w:br/>
        <w:t>(i) any decisions they foresaw arising in the next 3-5 years that</w:t>
      </w:r>
      <w:r w:rsidR="00B51ED4" w:rsidRPr="006B66C1">
        <w:rPr>
          <w:sz w:val="24"/>
          <w:szCs w:val="24"/>
        </w:rPr>
        <w:t>, based on the abstract, the results of the proposed project would be of direct use</w:t>
      </w:r>
      <w:r w:rsidR="005C4DAA" w:rsidRPr="006B66C1">
        <w:rPr>
          <w:sz w:val="24"/>
          <w:szCs w:val="24"/>
        </w:rPr>
        <w:t xml:space="preserve"> of in decision making; and </w:t>
      </w:r>
      <w:r w:rsidR="00B51ED4" w:rsidRPr="006B66C1">
        <w:rPr>
          <w:sz w:val="24"/>
          <w:szCs w:val="24"/>
        </w:rPr>
        <w:t xml:space="preserve"> </w:t>
      </w:r>
      <w:r w:rsidR="00B51ED4" w:rsidRPr="006B66C1">
        <w:rPr>
          <w:sz w:val="24"/>
          <w:szCs w:val="24"/>
        </w:rPr>
        <w:br/>
        <w:t>(ii)</w:t>
      </w:r>
      <w:r w:rsidR="005C4DAA" w:rsidRPr="006B66C1">
        <w:rPr>
          <w:sz w:val="24"/>
          <w:szCs w:val="24"/>
        </w:rPr>
        <w:t xml:space="preserve"> </w:t>
      </w:r>
      <w:r w:rsidR="00D84CA1" w:rsidRPr="006B66C1">
        <w:rPr>
          <w:sz w:val="24"/>
          <w:szCs w:val="24"/>
        </w:rPr>
        <w:t xml:space="preserve">any </w:t>
      </w:r>
      <w:r w:rsidR="005C4DAA" w:rsidRPr="006B66C1">
        <w:rPr>
          <w:sz w:val="24"/>
          <w:szCs w:val="24"/>
        </w:rPr>
        <w:t>known but unmet information needs they had, and decisions they foresaw, related to (changes in coastal processes / storms and their impacts)[check exact phrasing of query].</w:t>
      </w:r>
      <w:r w:rsidR="00B20569">
        <w:rPr>
          <w:sz w:val="24"/>
          <w:szCs w:val="24"/>
        </w:rPr>
        <w:t xml:space="preserve">  The replies were then compiled and summarized.</w:t>
      </w:r>
    </w:p>
    <w:p w:rsidR="00C26041" w:rsidRPr="006B66C1" w:rsidRDefault="00C26041" w:rsidP="000436FD">
      <w:pPr>
        <w:spacing w:after="0" w:line="240" w:lineRule="auto"/>
        <w:rPr>
          <w:sz w:val="24"/>
          <w:szCs w:val="24"/>
        </w:rPr>
      </w:pPr>
    </w:p>
    <w:p w:rsidR="000A7BDB" w:rsidRDefault="000A7BDB">
      <w:pPr>
        <w:rPr>
          <w:bCs/>
          <w:color w:val="4F81BD" w:themeColor="accent1"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D84CA1" w:rsidRPr="00BE1241" w:rsidRDefault="00D84CA1" w:rsidP="00D84CA1">
      <w:pPr>
        <w:pStyle w:val="Caption"/>
        <w:keepNext/>
        <w:rPr>
          <w:b w:val="0"/>
          <w:color w:val="auto"/>
          <w:sz w:val="24"/>
          <w:szCs w:val="24"/>
        </w:rPr>
      </w:pPr>
      <w:r w:rsidRPr="00BE1241">
        <w:rPr>
          <w:b w:val="0"/>
          <w:color w:val="auto"/>
          <w:sz w:val="24"/>
          <w:szCs w:val="24"/>
        </w:rPr>
        <w:lastRenderedPageBreak/>
        <w:t xml:space="preserve">Table </w:t>
      </w:r>
      <w:r w:rsidR="006E50A9" w:rsidRPr="00BE1241">
        <w:rPr>
          <w:b w:val="0"/>
          <w:color w:val="auto"/>
          <w:sz w:val="24"/>
          <w:szCs w:val="24"/>
        </w:rPr>
        <w:fldChar w:fldCharType="begin"/>
      </w:r>
      <w:r w:rsidRPr="00BE1241">
        <w:rPr>
          <w:b w:val="0"/>
          <w:color w:val="auto"/>
          <w:sz w:val="24"/>
          <w:szCs w:val="24"/>
        </w:rPr>
        <w:instrText xml:space="preserve"> SEQ Table \* ARABIC </w:instrText>
      </w:r>
      <w:r w:rsidR="006E50A9" w:rsidRPr="00BE1241">
        <w:rPr>
          <w:b w:val="0"/>
          <w:color w:val="auto"/>
          <w:sz w:val="24"/>
          <w:szCs w:val="24"/>
        </w:rPr>
        <w:fldChar w:fldCharType="separate"/>
      </w:r>
      <w:r w:rsidR="00DF1692">
        <w:rPr>
          <w:b w:val="0"/>
          <w:noProof/>
          <w:color w:val="auto"/>
          <w:sz w:val="24"/>
          <w:szCs w:val="24"/>
        </w:rPr>
        <w:t>1</w:t>
      </w:r>
      <w:r w:rsidR="006E50A9" w:rsidRPr="00BE1241">
        <w:rPr>
          <w:b w:val="0"/>
          <w:color w:val="auto"/>
          <w:sz w:val="24"/>
          <w:szCs w:val="24"/>
        </w:rPr>
        <w:fldChar w:fldCharType="end"/>
      </w:r>
      <w:r w:rsidRPr="00BE1241">
        <w:rPr>
          <w:b w:val="0"/>
          <w:color w:val="auto"/>
          <w:sz w:val="24"/>
          <w:szCs w:val="24"/>
        </w:rPr>
        <w:t xml:space="preserve">.  Example stakeholder decisions </w:t>
      </w:r>
      <w:r w:rsidR="008136C4" w:rsidRPr="00BE1241">
        <w:rPr>
          <w:b w:val="0"/>
          <w:color w:val="auto"/>
          <w:sz w:val="24"/>
          <w:szCs w:val="24"/>
        </w:rPr>
        <w:t xml:space="preserve">and planning activities </w:t>
      </w:r>
      <w:r w:rsidRPr="00BE1241">
        <w:rPr>
          <w:b w:val="0"/>
          <w:color w:val="auto"/>
          <w:sz w:val="24"/>
          <w:szCs w:val="24"/>
        </w:rPr>
        <w:t xml:space="preserve">identified by the decision makers </w:t>
      </w:r>
      <w:r w:rsidR="008136C4" w:rsidRPr="00BE1241">
        <w:rPr>
          <w:b w:val="0"/>
          <w:color w:val="auto"/>
          <w:sz w:val="24"/>
          <w:szCs w:val="24"/>
        </w:rPr>
        <w:t xml:space="preserve">queried </w:t>
      </w:r>
      <w:r w:rsidR="00BE1241">
        <w:rPr>
          <w:b w:val="0"/>
          <w:color w:val="auto"/>
          <w:sz w:val="24"/>
          <w:szCs w:val="24"/>
        </w:rPr>
        <w:t>during</w:t>
      </w:r>
      <w:r w:rsidR="008136C4" w:rsidRPr="00BE1241">
        <w:rPr>
          <w:b w:val="0"/>
          <w:color w:val="auto"/>
          <w:sz w:val="24"/>
          <w:szCs w:val="24"/>
        </w:rPr>
        <w:t xml:space="preserve"> the WALCC</w:t>
      </w:r>
      <w:r w:rsidRPr="00BE1241">
        <w:rPr>
          <w:b w:val="0"/>
          <w:color w:val="auto"/>
          <w:sz w:val="24"/>
          <w:szCs w:val="24"/>
        </w:rPr>
        <w:t xml:space="preserve"> 2012 project selection</w:t>
      </w:r>
      <w:r w:rsidR="008C16B8" w:rsidRPr="00BE1241">
        <w:rPr>
          <w:b w:val="0"/>
          <w:color w:val="auto"/>
          <w:sz w:val="24"/>
          <w:szCs w:val="24"/>
        </w:rPr>
        <w:t xml:space="preserve"> process</w:t>
      </w:r>
      <w:r w:rsidRPr="00BE1241">
        <w:rPr>
          <w:b w:val="0"/>
          <w:color w:val="auto"/>
          <w:sz w:val="24"/>
          <w:szCs w:val="24"/>
        </w:rPr>
        <w:t xml:space="preserve">.  Decisions </w:t>
      </w:r>
      <w:r w:rsidR="008C16B8" w:rsidRPr="00BE1241">
        <w:rPr>
          <w:b w:val="0"/>
          <w:color w:val="auto"/>
          <w:sz w:val="24"/>
          <w:szCs w:val="24"/>
        </w:rPr>
        <w:t>have been</w:t>
      </w:r>
      <w:r w:rsidRPr="00BE1241">
        <w:rPr>
          <w:b w:val="0"/>
          <w:color w:val="auto"/>
          <w:sz w:val="24"/>
          <w:szCs w:val="24"/>
        </w:rPr>
        <w:t xml:space="preserve"> </w:t>
      </w:r>
      <w:r w:rsidR="008C16B8" w:rsidRPr="00BE1241">
        <w:rPr>
          <w:b w:val="0"/>
          <w:color w:val="auto"/>
          <w:sz w:val="24"/>
          <w:szCs w:val="24"/>
        </w:rPr>
        <w:t>collated</w:t>
      </w:r>
      <w:r w:rsidRPr="00BE1241">
        <w:rPr>
          <w:b w:val="0"/>
          <w:color w:val="auto"/>
          <w:sz w:val="24"/>
          <w:szCs w:val="24"/>
        </w:rPr>
        <w:t xml:space="preserve"> into five broad groups (in bold).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48"/>
        <w:gridCol w:w="8928"/>
      </w:tblGrid>
      <w:tr w:rsidR="005420CB" w:rsidRPr="006B66C1" w:rsidTr="00BE1241">
        <w:tc>
          <w:tcPr>
            <w:tcW w:w="648" w:type="dxa"/>
          </w:tcPr>
          <w:p w:rsidR="005420CB" w:rsidRPr="006B66C1" w:rsidRDefault="00036429" w:rsidP="005420CB">
            <w:pPr>
              <w:rPr>
                <w:b/>
                <w:sz w:val="24"/>
                <w:szCs w:val="24"/>
              </w:rPr>
            </w:pPr>
            <w:r w:rsidRPr="006B66C1">
              <w:rPr>
                <w:b/>
                <w:sz w:val="24"/>
                <w:szCs w:val="24"/>
              </w:rPr>
              <w:t>Key</w:t>
            </w:r>
          </w:p>
        </w:tc>
        <w:tc>
          <w:tcPr>
            <w:tcW w:w="8928" w:type="dxa"/>
            <w:vAlign w:val="center"/>
          </w:tcPr>
          <w:p w:rsidR="005420CB" w:rsidRPr="006B66C1" w:rsidRDefault="005420CB" w:rsidP="00036429">
            <w:pPr>
              <w:jc w:val="center"/>
              <w:rPr>
                <w:b/>
                <w:sz w:val="24"/>
                <w:szCs w:val="24"/>
              </w:rPr>
            </w:pPr>
            <w:r w:rsidRPr="006B66C1">
              <w:rPr>
                <w:b/>
                <w:sz w:val="24"/>
                <w:szCs w:val="24"/>
              </w:rPr>
              <w:t>Community Planning; Coastal Infrastructure</w:t>
            </w:r>
          </w:p>
        </w:tc>
      </w:tr>
      <w:tr w:rsidR="005420CB" w:rsidRPr="006B66C1" w:rsidTr="00BE1241">
        <w:tc>
          <w:tcPr>
            <w:tcW w:w="648" w:type="dxa"/>
          </w:tcPr>
          <w:p w:rsidR="005420CB" w:rsidRPr="006B66C1" w:rsidRDefault="005420CB" w:rsidP="005420CB">
            <w:pPr>
              <w:rPr>
                <w:sz w:val="24"/>
                <w:szCs w:val="24"/>
              </w:rPr>
            </w:pPr>
            <w:r w:rsidRPr="006B66C1">
              <w:rPr>
                <w:sz w:val="24"/>
                <w:szCs w:val="24"/>
              </w:rPr>
              <w:t>C1</w:t>
            </w:r>
          </w:p>
        </w:tc>
        <w:tc>
          <w:tcPr>
            <w:tcW w:w="8928" w:type="dxa"/>
          </w:tcPr>
          <w:p w:rsidR="005420CB" w:rsidRPr="006B66C1" w:rsidRDefault="005420CB" w:rsidP="005420CB">
            <w:pPr>
              <w:rPr>
                <w:sz w:val="24"/>
                <w:szCs w:val="24"/>
              </w:rPr>
            </w:pPr>
            <w:r w:rsidRPr="006B66C1">
              <w:rPr>
                <w:sz w:val="24"/>
                <w:szCs w:val="24"/>
              </w:rPr>
              <w:t>Update Borough Comprehensive Plans</w:t>
            </w:r>
          </w:p>
        </w:tc>
      </w:tr>
      <w:tr w:rsidR="005420CB" w:rsidRPr="006B66C1" w:rsidTr="00BE1241">
        <w:tc>
          <w:tcPr>
            <w:tcW w:w="648" w:type="dxa"/>
          </w:tcPr>
          <w:p w:rsidR="005420CB" w:rsidRPr="006B66C1" w:rsidRDefault="005420CB" w:rsidP="005420CB">
            <w:pPr>
              <w:rPr>
                <w:sz w:val="24"/>
                <w:szCs w:val="24"/>
              </w:rPr>
            </w:pPr>
            <w:r w:rsidRPr="006B66C1">
              <w:rPr>
                <w:sz w:val="24"/>
                <w:szCs w:val="24"/>
              </w:rPr>
              <w:t>C2</w:t>
            </w:r>
          </w:p>
        </w:tc>
        <w:tc>
          <w:tcPr>
            <w:tcW w:w="8928" w:type="dxa"/>
          </w:tcPr>
          <w:p w:rsidR="005420CB" w:rsidRPr="006B66C1" w:rsidRDefault="005420CB" w:rsidP="000C0C8F">
            <w:pPr>
              <w:rPr>
                <w:sz w:val="24"/>
                <w:szCs w:val="24"/>
              </w:rPr>
            </w:pPr>
            <w:r w:rsidRPr="006B66C1">
              <w:rPr>
                <w:sz w:val="24"/>
                <w:szCs w:val="24"/>
              </w:rPr>
              <w:t>Update Village Comprehensive Plans</w:t>
            </w:r>
            <w:r w:rsidR="000C0C8F" w:rsidRPr="006B66C1">
              <w:rPr>
                <w:sz w:val="24"/>
                <w:szCs w:val="24"/>
              </w:rPr>
              <w:t xml:space="preserve"> </w:t>
            </w:r>
            <w:r w:rsidR="000C0C8F" w:rsidRPr="006B66C1">
              <w:rPr>
                <w:sz w:val="24"/>
                <w:szCs w:val="24"/>
              </w:rPr>
              <w:br/>
              <w:t>(including community relocation plans; assess public infrastructure for stabilization and/or relocation [roads, landfill, etc.]; define zones for community development;  define zones qualifying for higher rates of national flood insurance; etc.)</w:t>
            </w:r>
          </w:p>
        </w:tc>
      </w:tr>
      <w:tr w:rsidR="005420CB" w:rsidRPr="006B66C1" w:rsidTr="00BE1241">
        <w:tc>
          <w:tcPr>
            <w:tcW w:w="648" w:type="dxa"/>
          </w:tcPr>
          <w:p w:rsidR="005420CB" w:rsidRPr="006B66C1" w:rsidRDefault="005420CB" w:rsidP="005420CB">
            <w:pPr>
              <w:rPr>
                <w:sz w:val="24"/>
                <w:szCs w:val="24"/>
              </w:rPr>
            </w:pPr>
            <w:r w:rsidRPr="006B66C1">
              <w:rPr>
                <w:sz w:val="24"/>
                <w:szCs w:val="24"/>
              </w:rPr>
              <w:t>C3</w:t>
            </w:r>
          </w:p>
        </w:tc>
        <w:tc>
          <w:tcPr>
            <w:tcW w:w="8928" w:type="dxa"/>
          </w:tcPr>
          <w:p w:rsidR="005420CB" w:rsidRPr="006B66C1" w:rsidRDefault="000C0C8F" w:rsidP="005420CB">
            <w:pPr>
              <w:rPr>
                <w:sz w:val="24"/>
                <w:szCs w:val="24"/>
              </w:rPr>
            </w:pPr>
            <w:r w:rsidRPr="006B66C1">
              <w:rPr>
                <w:rFonts w:cstheme="minorHAnsi"/>
                <w:sz w:val="24"/>
                <w:szCs w:val="24"/>
              </w:rPr>
              <w:t>Coastal Infrastructure design, assessment, siting (e.g., northern port) &amp; project planning</w:t>
            </w:r>
            <w:r w:rsidR="00E84A94" w:rsidRPr="006B66C1">
              <w:rPr>
                <w:rFonts w:cstheme="minorHAnsi"/>
                <w:sz w:val="24"/>
                <w:szCs w:val="24"/>
              </w:rPr>
              <w:br/>
              <w:t>(including designing erosion prevention structures; assessing performance of coastal storm damage reduction projects; determining recommended soils composition types to support infrastructure; identifying material resource locations; determining sustainable dredging techniques; etc.)</w:t>
            </w:r>
          </w:p>
        </w:tc>
      </w:tr>
      <w:tr w:rsidR="009E7B42" w:rsidRPr="006B66C1" w:rsidTr="00BE1241">
        <w:tc>
          <w:tcPr>
            <w:tcW w:w="648" w:type="dxa"/>
          </w:tcPr>
          <w:p w:rsidR="009E7B42" w:rsidRPr="006B66C1" w:rsidRDefault="009E7B42" w:rsidP="005420CB">
            <w:pPr>
              <w:rPr>
                <w:rFonts w:cstheme="minorHAnsi"/>
                <w:sz w:val="24"/>
                <w:szCs w:val="24"/>
              </w:rPr>
            </w:pPr>
            <w:r w:rsidRPr="006B66C1">
              <w:rPr>
                <w:rFonts w:cstheme="minorHAnsi"/>
                <w:sz w:val="24"/>
                <w:szCs w:val="24"/>
              </w:rPr>
              <w:t>C4</w:t>
            </w:r>
          </w:p>
        </w:tc>
        <w:tc>
          <w:tcPr>
            <w:tcW w:w="8928" w:type="dxa"/>
          </w:tcPr>
          <w:p w:rsidR="009E7B42" w:rsidRPr="006B66C1" w:rsidRDefault="009E7B42" w:rsidP="009E7B42">
            <w:pPr>
              <w:rPr>
                <w:rFonts w:cstheme="minorHAnsi"/>
                <w:sz w:val="24"/>
                <w:szCs w:val="24"/>
              </w:rPr>
            </w:pPr>
            <w:r w:rsidRPr="006B66C1">
              <w:rPr>
                <w:rFonts w:cstheme="minorHAnsi"/>
                <w:sz w:val="24"/>
                <w:szCs w:val="24"/>
              </w:rPr>
              <w:t>Determine barge access routes</w:t>
            </w:r>
          </w:p>
        </w:tc>
      </w:tr>
      <w:tr w:rsidR="009E7B42" w:rsidRPr="006B66C1" w:rsidTr="00BE1241">
        <w:tc>
          <w:tcPr>
            <w:tcW w:w="648" w:type="dxa"/>
          </w:tcPr>
          <w:p w:rsidR="009E7B42" w:rsidRPr="006B66C1" w:rsidRDefault="009E7B42" w:rsidP="005420CB">
            <w:pPr>
              <w:rPr>
                <w:rFonts w:cstheme="minorHAnsi"/>
                <w:sz w:val="24"/>
                <w:szCs w:val="24"/>
              </w:rPr>
            </w:pPr>
            <w:r w:rsidRPr="006B66C1">
              <w:rPr>
                <w:rFonts w:cstheme="minorHAnsi"/>
                <w:sz w:val="24"/>
                <w:szCs w:val="24"/>
              </w:rPr>
              <w:t>C5</w:t>
            </w:r>
          </w:p>
        </w:tc>
        <w:tc>
          <w:tcPr>
            <w:tcW w:w="8928" w:type="dxa"/>
          </w:tcPr>
          <w:p w:rsidR="009E7B42" w:rsidRPr="006B66C1" w:rsidRDefault="009E7B42" w:rsidP="009E7B42">
            <w:pPr>
              <w:rPr>
                <w:rFonts w:cstheme="minorHAnsi"/>
                <w:sz w:val="24"/>
                <w:szCs w:val="24"/>
              </w:rPr>
            </w:pPr>
            <w:r w:rsidRPr="006B66C1">
              <w:rPr>
                <w:rFonts w:cstheme="minorHAnsi"/>
                <w:sz w:val="24"/>
                <w:szCs w:val="24"/>
              </w:rPr>
              <w:t>Cultural resource planning and mapping</w:t>
            </w:r>
          </w:p>
        </w:tc>
      </w:tr>
      <w:tr w:rsidR="005420CB" w:rsidRPr="006B66C1" w:rsidTr="00BE1241">
        <w:tc>
          <w:tcPr>
            <w:tcW w:w="648" w:type="dxa"/>
          </w:tcPr>
          <w:p w:rsidR="005420CB" w:rsidRPr="006B66C1" w:rsidRDefault="005420CB" w:rsidP="005420CB">
            <w:pPr>
              <w:rPr>
                <w:b/>
                <w:sz w:val="24"/>
                <w:szCs w:val="24"/>
              </w:rPr>
            </w:pPr>
          </w:p>
        </w:tc>
        <w:tc>
          <w:tcPr>
            <w:tcW w:w="8928" w:type="dxa"/>
            <w:vAlign w:val="center"/>
          </w:tcPr>
          <w:p w:rsidR="005420CB" w:rsidRPr="006B66C1" w:rsidRDefault="005420CB" w:rsidP="00036429">
            <w:pPr>
              <w:jc w:val="center"/>
              <w:rPr>
                <w:b/>
                <w:sz w:val="24"/>
                <w:szCs w:val="24"/>
              </w:rPr>
            </w:pPr>
            <w:r w:rsidRPr="006B66C1">
              <w:rPr>
                <w:b/>
                <w:sz w:val="24"/>
                <w:szCs w:val="24"/>
              </w:rPr>
              <w:t>Land Management</w:t>
            </w:r>
          </w:p>
        </w:tc>
      </w:tr>
      <w:tr w:rsidR="005420CB" w:rsidRPr="006B66C1" w:rsidTr="00BE1241">
        <w:trPr>
          <w:trHeight w:val="269"/>
        </w:trPr>
        <w:tc>
          <w:tcPr>
            <w:tcW w:w="648" w:type="dxa"/>
          </w:tcPr>
          <w:p w:rsidR="005420CB" w:rsidRPr="006B66C1" w:rsidRDefault="005420CB" w:rsidP="005420CB">
            <w:pPr>
              <w:rPr>
                <w:sz w:val="24"/>
                <w:szCs w:val="24"/>
              </w:rPr>
            </w:pPr>
            <w:r w:rsidRPr="006B66C1">
              <w:rPr>
                <w:sz w:val="24"/>
                <w:szCs w:val="24"/>
              </w:rPr>
              <w:t>L1</w:t>
            </w:r>
          </w:p>
        </w:tc>
        <w:tc>
          <w:tcPr>
            <w:tcW w:w="8928" w:type="dxa"/>
          </w:tcPr>
          <w:p w:rsidR="005420CB" w:rsidRPr="006B66C1" w:rsidRDefault="005420CB" w:rsidP="005420CB">
            <w:pPr>
              <w:rPr>
                <w:b/>
                <w:sz w:val="24"/>
                <w:szCs w:val="24"/>
              </w:rPr>
            </w:pPr>
            <w:r w:rsidRPr="006B66C1">
              <w:rPr>
                <w:sz w:val="24"/>
                <w:szCs w:val="24"/>
              </w:rPr>
              <w:t>Long term planning for Federal conservation unit land ma</w:t>
            </w:r>
            <w:r w:rsidR="00D84CA1" w:rsidRPr="006B66C1">
              <w:rPr>
                <w:sz w:val="24"/>
                <w:szCs w:val="24"/>
              </w:rPr>
              <w:t>nagement (Refuges, Parks, etc.)</w:t>
            </w:r>
          </w:p>
        </w:tc>
      </w:tr>
      <w:tr w:rsidR="005420CB" w:rsidRPr="006B66C1" w:rsidTr="00BE1241">
        <w:tc>
          <w:tcPr>
            <w:tcW w:w="648" w:type="dxa"/>
          </w:tcPr>
          <w:p w:rsidR="005420CB" w:rsidRPr="006B66C1" w:rsidRDefault="005420CB" w:rsidP="005420CB">
            <w:pPr>
              <w:rPr>
                <w:rFonts w:cstheme="minorHAnsi"/>
                <w:sz w:val="24"/>
                <w:szCs w:val="24"/>
              </w:rPr>
            </w:pPr>
            <w:r w:rsidRPr="006B66C1">
              <w:rPr>
                <w:rFonts w:cstheme="minorHAnsi"/>
                <w:sz w:val="24"/>
                <w:szCs w:val="24"/>
              </w:rPr>
              <w:t>L2</w:t>
            </w:r>
          </w:p>
        </w:tc>
        <w:tc>
          <w:tcPr>
            <w:tcW w:w="8928" w:type="dxa"/>
          </w:tcPr>
          <w:p w:rsidR="005420CB" w:rsidRPr="006B66C1" w:rsidRDefault="005420CB" w:rsidP="005420CB">
            <w:pPr>
              <w:rPr>
                <w:rFonts w:cstheme="minorHAnsi"/>
                <w:sz w:val="24"/>
                <w:szCs w:val="24"/>
              </w:rPr>
            </w:pPr>
            <w:r w:rsidRPr="006B66C1">
              <w:rPr>
                <w:sz w:val="24"/>
                <w:szCs w:val="24"/>
              </w:rPr>
              <w:t xml:space="preserve">Revising unit logistics and safety planning in light of likely climate change impacts </w:t>
            </w:r>
          </w:p>
        </w:tc>
      </w:tr>
      <w:tr w:rsidR="005420CB" w:rsidRPr="006B66C1" w:rsidTr="00BE1241">
        <w:tc>
          <w:tcPr>
            <w:tcW w:w="648" w:type="dxa"/>
          </w:tcPr>
          <w:p w:rsidR="005420CB" w:rsidRPr="006B66C1" w:rsidRDefault="005420CB" w:rsidP="005420CB">
            <w:pPr>
              <w:rPr>
                <w:rFonts w:cstheme="minorHAnsi"/>
                <w:sz w:val="24"/>
                <w:szCs w:val="24"/>
              </w:rPr>
            </w:pPr>
            <w:r w:rsidRPr="006B66C1">
              <w:rPr>
                <w:rFonts w:cstheme="minorHAnsi"/>
                <w:sz w:val="24"/>
                <w:szCs w:val="24"/>
              </w:rPr>
              <w:t>L3</w:t>
            </w:r>
          </w:p>
        </w:tc>
        <w:tc>
          <w:tcPr>
            <w:tcW w:w="8928" w:type="dxa"/>
          </w:tcPr>
          <w:p w:rsidR="005420CB" w:rsidRPr="006B66C1" w:rsidRDefault="00BE1241" w:rsidP="00BE1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Access to subsistence resources</w:t>
            </w:r>
            <w:r w:rsidRPr="006B66C1">
              <w:rPr>
                <w:sz w:val="24"/>
                <w:szCs w:val="24"/>
              </w:rPr>
              <w:t xml:space="preserve"> </w:t>
            </w:r>
          </w:p>
        </w:tc>
      </w:tr>
      <w:tr w:rsidR="00BE1241" w:rsidRPr="006B66C1" w:rsidTr="00BE1241">
        <w:tc>
          <w:tcPr>
            <w:tcW w:w="648" w:type="dxa"/>
          </w:tcPr>
          <w:p w:rsidR="00BE1241" w:rsidRPr="006B66C1" w:rsidRDefault="00BE1241" w:rsidP="005420C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L4</w:t>
            </w:r>
          </w:p>
        </w:tc>
        <w:tc>
          <w:tcPr>
            <w:tcW w:w="8928" w:type="dxa"/>
          </w:tcPr>
          <w:p w:rsidR="00BE1241" w:rsidRPr="006B66C1" w:rsidRDefault="00BE1241" w:rsidP="005420CB">
            <w:pPr>
              <w:rPr>
                <w:sz w:val="24"/>
                <w:szCs w:val="24"/>
              </w:rPr>
            </w:pPr>
            <w:r w:rsidRPr="006B66C1">
              <w:rPr>
                <w:sz w:val="24"/>
                <w:szCs w:val="24"/>
              </w:rPr>
              <w:t>Management of federally designated critical habitat</w:t>
            </w:r>
          </w:p>
        </w:tc>
      </w:tr>
      <w:tr w:rsidR="005420CB" w:rsidRPr="006B66C1" w:rsidTr="00BE1241">
        <w:tc>
          <w:tcPr>
            <w:tcW w:w="648" w:type="dxa"/>
          </w:tcPr>
          <w:p w:rsidR="005420CB" w:rsidRPr="006B66C1" w:rsidRDefault="005420CB" w:rsidP="005420C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28" w:type="dxa"/>
            <w:vAlign w:val="center"/>
          </w:tcPr>
          <w:p w:rsidR="005420CB" w:rsidRPr="006B66C1" w:rsidRDefault="005420CB" w:rsidP="00036429">
            <w:pPr>
              <w:jc w:val="center"/>
              <w:rPr>
                <w:sz w:val="24"/>
                <w:szCs w:val="24"/>
              </w:rPr>
            </w:pPr>
            <w:r w:rsidRPr="006B66C1">
              <w:rPr>
                <w:b/>
                <w:sz w:val="24"/>
                <w:szCs w:val="24"/>
              </w:rPr>
              <w:t>Species Management</w:t>
            </w:r>
          </w:p>
        </w:tc>
      </w:tr>
      <w:tr w:rsidR="00BE1241" w:rsidRPr="006B66C1" w:rsidTr="00BE1241">
        <w:tc>
          <w:tcPr>
            <w:tcW w:w="648" w:type="dxa"/>
          </w:tcPr>
          <w:p w:rsidR="00BE1241" w:rsidRPr="006B66C1" w:rsidRDefault="00BE1241" w:rsidP="005420C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S1</w:t>
            </w:r>
          </w:p>
        </w:tc>
        <w:tc>
          <w:tcPr>
            <w:tcW w:w="8928" w:type="dxa"/>
            <w:vAlign w:val="center"/>
          </w:tcPr>
          <w:p w:rsidR="00BE1241" w:rsidRPr="00BE1241" w:rsidRDefault="00BE1241" w:rsidP="00BE1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Subsistence species management</w:t>
            </w:r>
          </w:p>
        </w:tc>
      </w:tr>
      <w:tr w:rsidR="00BE1241" w:rsidRPr="006B66C1" w:rsidTr="00BE1241">
        <w:tc>
          <w:tcPr>
            <w:tcW w:w="648" w:type="dxa"/>
          </w:tcPr>
          <w:p w:rsidR="00BE1241" w:rsidRDefault="00BE1241" w:rsidP="005420C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S2</w:t>
            </w:r>
          </w:p>
        </w:tc>
        <w:tc>
          <w:tcPr>
            <w:tcW w:w="8928" w:type="dxa"/>
            <w:vAlign w:val="center"/>
          </w:tcPr>
          <w:p w:rsidR="00BE1241" w:rsidRDefault="00BE1241" w:rsidP="00BE1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species management (commercial, recreational)</w:t>
            </w:r>
          </w:p>
        </w:tc>
      </w:tr>
      <w:tr w:rsidR="005420CB" w:rsidRPr="006B66C1" w:rsidTr="00BE1241">
        <w:tc>
          <w:tcPr>
            <w:tcW w:w="648" w:type="dxa"/>
          </w:tcPr>
          <w:p w:rsidR="005420CB" w:rsidRPr="006B66C1" w:rsidRDefault="00BE1241" w:rsidP="005420C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S3</w:t>
            </w:r>
          </w:p>
        </w:tc>
        <w:tc>
          <w:tcPr>
            <w:tcW w:w="8928" w:type="dxa"/>
          </w:tcPr>
          <w:p w:rsidR="005420CB" w:rsidRPr="006B66C1" w:rsidRDefault="005420CB" w:rsidP="005420CB">
            <w:pPr>
              <w:rPr>
                <w:b/>
                <w:sz w:val="24"/>
                <w:szCs w:val="24"/>
              </w:rPr>
            </w:pPr>
            <w:r w:rsidRPr="006B66C1">
              <w:rPr>
                <w:sz w:val="24"/>
                <w:szCs w:val="24"/>
              </w:rPr>
              <w:t>Species Recovery planning</w:t>
            </w:r>
          </w:p>
        </w:tc>
      </w:tr>
      <w:tr w:rsidR="005420CB" w:rsidRPr="006B66C1" w:rsidTr="00BE1241">
        <w:tc>
          <w:tcPr>
            <w:tcW w:w="648" w:type="dxa"/>
          </w:tcPr>
          <w:p w:rsidR="005420CB" w:rsidRPr="006B66C1" w:rsidRDefault="00BE1241" w:rsidP="005420C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S4</w:t>
            </w:r>
          </w:p>
        </w:tc>
        <w:tc>
          <w:tcPr>
            <w:tcW w:w="8928" w:type="dxa"/>
          </w:tcPr>
          <w:p w:rsidR="005420CB" w:rsidRPr="006B66C1" w:rsidRDefault="005420CB" w:rsidP="005420CB">
            <w:pPr>
              <w:rPr>
                <w:sz w:val="24"/>
                <w:szCs w:val="24"/>
              </w:rPr>
            </w:pPr>
            <w:r w:rsidRPr="006B66C1">
              <w:rPr>
                <w:sz w:val="24"/>
                <w:szCs w:val="24"/>
              </w:rPr>
              <w:t>Threats analysis in listing decisions</w:t>
            </w:r>
          </w:p>
        </w:tc>
      </w:tr>
      <w:tr w:rsidR="00D84CA1" w:rsidRPr="006B66C1" w:rsidTr="00BE1241">
        <w:tc>
          <w:tcPr>
            <w:tcW w:w="648" w:type="dxa"/>
          </w:tcPr>
          <w:p w:rsidR="00D84CA1" w:rsidRPr="006B66C1" w:rsidRDefault="00D84CA1" w:rsidP="005420C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28" w:type="dxa"/>
            <w:vAlign w:val="center"/>
          </w:tcPr>
          <w:p w:rsidR="00D84CA1" w:rsidRPr="006B66C1" w:rsidRDefault="00D84CA1" w:rsidP="00036429">
            <w:pPr>
              <w:jc w:val="center"/>
              <w:rPr>
                <w:b/>
                <w:sz w:val="24"/>
                <w:szCs w:val="24"/>
              </w:rPr>
            </w:pPr>
            <w:r w:rsidRPr="006B66C1">
              <w:rPr>
                <w:b/>
                <w:sz w:val="24"/>
                <w:szCs w:val="24"/>
              </w:rPr>
              <w:t>Industry Oversight</w:t>
            </w:r>
          </w:p>
        </w:tc>
      </w:tr>
      <w:tr w:rsidR="00D84CA1" w:rsidRPr="006B66C1" w:rsidTr="00BE1241">
        <w:tc>
          <w:tcPr>
            <w:tcW w:w="648" w:type="dxa"/>
          </w:tcPr>
          <w:p w:rsidR="00D84CA1" w:rsidRPr="006B66C1" w:rsidRDefault="001B227E" w:rsidP="005420C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</w:t>
            </w:r>
            <w:r w:rsidR="00D84CA1" w:rsidRPr="006B66C1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8928" w:type="dxa"/>
          </w:tcPr>
          <w:p w:rsidR="00D84CA1" w:rsidRPr="006B66C1" w:rsidRDefault="00D84CA1" w:rsidP="005420CB">
            <w:pPr>
              <w:rPr>
                <w:b/>
                <w:sz w:val="24"/>
                <w:szCs w:val="24"/>
              </w:rPr>
            </w:pPr>
            <w:r w:rsidRPr="006B66C1">
              <w:rPr>
                <w:rFonts w:cstheme="minorHAnsi"/>
                <w:sz w:val="24"/>
                <w:szCs w:val="24"/>
              </w:rPr>
              <w:t>Environmental Assessments (NEPA)</w:t>
            </w:r>
          </w:p>
        </w:tc>
      </w:tr>
      <w:tr w:rsidR="00D84CA1" w:rsidRPr="006B66C1" w:rsidTr="00BE1241">
        <w:tc>
          <w:tcPr>
            <w:tcW w:w="648" w:type="dxa"/>
          </w:tcPr>
          <w:p w:rsidR="00D84CA1" w:rsidRPr="006B66C1" w:rsidRDefault="001B227E" w:rsidP="005420C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</w:t>
            </w:r>
            <w:r w:rsidR="00D84CA1" w:rsidRPr="006B66C1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8928" w:type="dxa"/>
          </w:tcPr>
          <w:p w:rsidR="00D84CA1" w:rsidRPr="006B66C1" w:rsidRDefault="00D84CA1" w:rsidP="005420CB">
            <w:pPr>
              <w:rPr>
                <w:rFonts w:cstheme="minorHAnsi"/>
                <w:sz w:val="24"/>
                <w:szCs w:val="24"/>
              </w:rPr>
            </w:pPr>
            <w:r w:rsidRPr="006B66C1">
              <w:rPr>
                <w:sz w:val="24"/>
                <w:szCs w:val="24"/>
              </w:rPr>
              <w:t>permitting decisions related to development proposals</w:t>
            </w:r>
          </w:p>
        </w:tc>
      </w:tr>
      <w:tr w:rsidR="005420CB" w:rsidRPr="006B66C1" w:rsidTr="00BE1241">
        <w:tc>
          <w:tcPr>
            <w:tcW w:w="648" w:type="dxa"/>
          </w:tcPr>
          <w:p w:rsidR="005420CB" w:rsidRPr="006B66C1" w:rsidRDefault="005420CB" w:rsidP="005420CB">
            <w:pPr>
              <w:rPr>
                <w:b/>
                <w:sz w:val="24"/>
                <w:szCs w:val="24"/>
              </w:rPr>
            </w:pPr>
          </w:p>
        </w:tc>
        <w:tc>
          <w:tcPr>
            <w:tcW w:w="8928" w:type="dxa"/>
            <w:vAlign w:val="center"/>
          </w:tcPr>
          <w:p w:rsidR="005420CB" w:rsidRPr="006B66C1" w:rsidRDefault="005420CB" w:rsidP="00036429">
            <w:pPr>
              <w:jc w:val="center"/>
              <w:rPr>
                <w:sz w:val="24"/>
                <w:szCs w:val="24"/>
              </w:rPr>
            </w:pPr>
            <w:r w:rsidRPr="006B66C1">
              <w:rPr>
                <w:b/>
                <w:sz w:val="24"/>
                <w:szCs w:val="24"/>
              </w:rPr>
              <w:t>Emergency Warning / Response</w:t>
            </w:r>
          </w:p>
        </w:tc>
      </w:tr>
      <w:tr w:rsidR="005420CB" w:rsidRPr="006B66C1" w:rsidTr="00BE1241">
        <w:tc>
          <w:tcPr>
            <w:tcW w:w="648" w:type="dxa"/>
          </w:tcPr>
          <w:p w:rsidR="005420CB" w:rsidRPr="006B66C1" w:rsidRDefault="00D84CA1" w:rsidP="005420CB">
            <w:pPr>
              <w:rPr>
                <w:rFonts w:cstheme="minorHAnsi"/>
                <w:sz w:val="24"/>
                <w:szCs w:val="24"/>
              </w:rPr>
            </w:pPr>
            <w:r w:rsidRPr="006B66C1">
              <w:rPr>
                <w:rFonts w:cstheme="minorHAnsi"/>
                <w:sz w:val="24"/>
                <w:szCs w:val="24"/>
              </w:rPr>
              <w:t>E1</w:t>
            </w:r>
          </w:p>
        </w:tc>
        <w:tc>
          <w:tcPr>
            <w:tcW w:w="8928" w:type="dxa"/>
          </w:tcPr>
          <w:p w:rsidR="005420CB" w:rsidRPr="006B66C1" w:rsidRDefault="005420CB" w:rsidP="005420CB">
            <w:pPr>
              <w:rPr>
                <w:sz w:val="24"/>
                <w:szCs w:val="24"/>
              </w:rPr>
            </w:pPr>
            <w:r w:rsidRPr="006B66C1">
              <w:rPr>
                <w:rFonts w:cstheme="minorHAnsi"/>
                <w:sz w:val="24"/>
                <w:szCs w:val="24"/>
              </w:rPr>
              <w:t>Oil spill planning and response by federal and state agencies and organizations</w:t>
            </w:r>
            <w:r w:rsidR="00036429" w:rsidRPr="006B66C1">
              <w:rPr>
                <w:rFonts w:cstheme="minorHAnsi"/>
                <w:sz w:val="24"/>
                <w:szCs w:val="24"/>
              </w:rPr>
              <w:br/>
              <w:t xml:space="preserve">(includes </w:t>
            </w:r>
            <w:r w:rsidR="00036429" w:rsidRPr="006B66C1">
              <w:rPr>
                <w:sz w:val="24"/>
                <w:szCs w:val="24"/>
              </w:rPr>
              <w:t>Identify emergency response locations)</w:t>
            </w:r>
          </w:p>
        </w:tc>
      </w:tr>
      <w:tr w:rsidR="005420CB" w:rsidRPr="006B66C1" w:rsidTr="00BE1241">
        <w:tc>
          <w:tcPr>
            <w:tcW w:w="648" w:type="dxa"/>
          </w:tcPr>
          <w:p w:rsidR="005420CB" w:rsidRPr="006B66C1" w:rsidRDefault="00D84CA1" w:rsidP="005420CB">
            <w:pPr>
              <w:rPr>
                <w:rFonts w:cstheme="minorHAnsi"/>
                <w:sz w:val="24"/>
                <w:szCs w:val="24"/>
              </w:rPr>
            </w:pPr>
            <w:r w:rsidRPr="006B66C1">
              <w:rPr>
                <w:rFonts w:cstheme="minorHAnsi"/>
                <w:sz w:val="24"/>
                <w:szCs w:val="24"/>
              </w:rPr>
              <w:t>E2</w:t>
            </w:r>
          </w:p>
        </w:tc>
        <w:tc>
          <w:tcPr>
            <w:tcW w:w="8928" w:type="dxa"/>
          </w:tcPr>
          <w:p w:rsidR="005420CB" w:rsidRPr="006B66C1" w:rsidRDefault="005420CB" w:rsidP="005420CB">
            <w:pPr>
              <w:rPr>
                <w:rFonts w:cstheme="minorHAnsi"/>
                <w:sz w:val="24"/>
                <w:szCs w:val="24"/>
              </w:rPr>
            </w:pPr>
            <w:r w:rsidRPr="006B66C1">
              <w:rPr>
                <w:rFonts w:cstheme="minorHAnsi"/>
                <w:sz w:val="24"/>
                <w:szCs w:val="24"/>
              </w:rPr>
              <w:t>Warning system to prompt community response to potential extreme weather events, storm surges, and erosion events</w:t>
            </w:r>
            <w:r w:rsidR="00012FC0" w:rsidRPr="006B66C1">
              <w:rPr>
                <w:rFonts w:cstheme="minorHAnsi"/>
                <w:sz w:val="24"/>
                <w:szCs w:val="24"/>
              </w:rPr>
              <w:t xml:space="preserve"> (especially for communities w/ limited evacuation routes)</w:t>
            </w:r>
          </w:p>
        </w:tc>
      </w:tr>
    </w:tbl>
    <w:p w:rsidR="00BE1241" w:rsidRDefault="00BE1241">
      <w:pPr>
        <w:rPr>
          <w:sz w:val="24"/>
          <w:szCs w:val="24"/>
        </w:rPr>
      </w:pPr>
    </w:p>
    <w:p w:rsidR="00BE1241" w:rsidRDefault="00BE1241">
      <w:pPr>
        <w:rPr>
          <w:bCs/>
          <w:color w:val="4F81BD" w:themeColor="accent1"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0D4B08" w:rsidRPr="009D5533" w:rsidRDefault="000D4B08" w:rsidP="000D4B08">
      <w:pPr>
        <w:pStyle w:val="Caption"/>
        <w:keepNext/>
        <w:rPr>
          <w:b w:val="0"/>
          <w:color w:val="auto"/>
          <w:sz w:val="24"/>
          <w:szCs w:val="24"/>
        </w:rPr>
      </w:pPr>
      <w:r w:rsidRPr="009D5533">
        <w:rPr>
          <w:b w:val="0"/>
          <w:color w:val="auto"/>
          <w:sz w:val="24"/>
          <w:szCs w:val="24"/>
        </w:rPr>
        <w:lastRenderedPageBreak/>
        <w:t xml:space="preserve">Table </w:t>
      </w:r>
      <w:r w:rsidR="006E50A9" w:rsidRPr="009D5533">
        <w:rPr>
          <w:b w:val="0"/>
          <w:color w:val="auto"/>
          <w:sz w:val="24"/>
          <w:szCs w:val="24"/>
        </w:rPr>
        <w:fldChar w:fldCharType="begin"/>
      </w:r>
      <w:r w:rsidRPr="009D5533">
        <w:rPr>
          <w:b w:val="0"/>
          <w:color w:val="auto"/>
          <w:sz w:val="24"/>
          <w:szCs w:val="24"/>
        </w:rPr>
        <w:instrText xml:space="preserve"> SEQ Table \* ARABIC </w:instrText>
      </w:r>
      <w:r w:rsidR="006E50A9" w:rsidRPr="009D5533">
        <w:rPr>
          <w:b w:val="0"/>
          <w:color w:val="auto"/>
          <w:sz w:val="24"/>
          <w:szCs w:val="24"/>
        </w:rPr>
        <w:fldChar w:fldCharType="separate"/>
      </w:r>
      <w:r w:rsidR="00DF1692">
        <w:rPr>
          <w:b w:val="0"/>
          <w:noProof/>
          <w:color w:val="auto"/>
          <w:sz w:val="24"/>
          <w:szCs w:val="24"/>
        </w:rPr>
        <w:t>2</w:t>
      </w:r>
      <w:r w:rsidR="006E50A9" w:rsidRPr="009D5533">
        <w:rPr>
          <w:b w:val="0"/>
          <w:color w:val="auto"/>
          <w:sz w:val="24"/>
          <w:szCs w:val="24"/>
        </w:rPr>
        <w:fldChar w:fldCharType="end"/>
      </w:r>
      <w:r w:rsidRPr="009D5533">
        <w:rPr>
          <w:b w:val="0"/>
          <w:color w:val="auto"/>
          <w:sz w:val="24"/>
          <w:szCs w:val="24"/>
        </w:rPr>
        <w:t xml:space="preserve">.  </w:t>
      </w:r>
      <w:r w:rsidR="008136C4" w:rsidRPr="009D5533">
        <w:rPr>
          <w:b w:val="0"/>
          <w:color w:val="auto"/>
          <w:sz w:val="24"/>
          <w:szCs w:val="24"/>
        </w:rPr>
        <w:t xml:space="preserve">Information needs identified by stakeholders </w:t>
      </w:r>
      <w:r w:rsidR="008C16B8" w:rsidRPr="009D5533">
        <w:rPr>
          <w:b w:val="0"/>
          <w:color w:val="auto"/>
          <w:sz w:val="24"/>
          <w:szCs w:val="24"/>
        </w:rPr>
        <w:t>queried by the WALCC (e.g.,</w:t>
      </w:r>
      <w:r w:rsidR="008136C4" w:rsidRPr="009D5533">
        <w:rPr>
          <w:b w:val="0"/>
          <w:color w:val="auto"/>
          <w:sz w:val="24"/>
          <w:szCs w:val="24"/>
        </w:rPr>
        <w:t xml:space="preserve"> information they would want in order to frame a recommendation or strategy to a decision maker with regard to the stakeholder decisions listed</w:t>
      </w:r>
      <w:r w:rsidR="008C16B8" w:rsidRPr="009D5533">
        <w:rPr>
          <w:b w:val="0"/>
          <w:color w:val="auto"/>
          <w:sz w:val="24"/>
          <w:szCs w:val="24"/>
        </w:rPr>
        <w:t>)</w:t>
      </w:r>
      <w:r w:rsidR="008136C4" w:rsidRPr="009D5533">
        <w:rPr>
          <w:b w:val="0"/>
          <w:color w:val="auto"/>
          <w:sz w:val="24"/>
          <w:szCs w:val="24"/>
        </w:rPr>
        <w:t>.</w:t>
      </w:r>
      <w:r w:rsidR="008C16B8" w:rsidRPr="009D5533">
        <w:rPr>
          <w:b w:val="0"/>
          <w:color w:val="auto"/>
          <w:sz w:val="24"/>
          <w:szCs w:val="24"/>
        </w:rPr>
        <w:t xml:space="preserve">  These have been collated by underlying physi</w:t>
      </w:r>
      <w:r w:rsidR="009D5533">
        <w:rPr>
          <w:b w:val="0"/>
          <w:color w:val="auto"/>
          <w:sz w:val="24"/>
          <w:szCs w:val="24"/>
        </w:rPr>
        <w:t xml:space="preserve">cal system component or process.  Relevant </w:t>
      </w:r>
      <w:r w:rsidR="00AB550D">
        <w:rPr>
          <w:b w:val="0"/>
          <w:color w:val="auto"/>
          <w:sz w:val="24"/>
          <w:szCs w:val="24"/>
        </w:rPr>
        <w:t>decisions or planning activities are listed in parentheses in the first column.</w:t>
      </w:r>
    </w:p>
    <w:tbl>
      <w:tblPr>
        <w:tblStyle w:val="TableGrid"/>
        <w:tblW w:w="0" w:type="auto"/>
        <w:tblBorders>
          <w:insideV w:val="none" w:sz="0" w:space="0" w:color="auto"/>
        </w:tblBorders>
        <w:tblLook w:val="04A0"/>
      </w:tblPr>
      <w:tblGrid>
        <w:gridCol w:w="4068"/>
        <w:gridCol w:w="4680"/>
        <w:gridCol w:w="828"/>
      </w:tblGrid>
      <w:tr w:rsidR="00395870" w:rsidRPr="006B66C1" w:rsidTr="009D5533">
        <w:trPr>
          <w:tblHeader/>
        </w:trPr>
        <w:tc>
          <w:tcPr>
            <w:tcW w:w="4068" w:type="dxa"/>
          </w:tcPr>
          <w:p w:rsidR="00395870" w:rsidRPr="006B66C1" w:rsidRDefault="00395870" w:rsidP="008C16B8">
            <w:pPr>
              <w:rPr>
                <w:b/>
                <w:sz w:val="24"/>
                <w:szCs w:val="24"/>
              </w:rPr>
            </w:pPr>
            <w:r w:rsidRPr="006B66C1">
              <w:rPr>
                <w:b/>
                <w:sz w:val="24"/>
                <w:szCs w:val="24"/>
              </w:rPr>
              <w:t>System Component or Process</w:t>
            </w:r>
          </w:p>
        </w:tc>
        <w:tc>
          <w:tcPr>
            <w:tcW w:w="4680" w:type="dxa"/>
          </w:tcPr>
          <w:p w:rsidR="00395870" w:rsidRPr="006B66C1" w:rsidRDefault="00395870" w:rsidP="00E84A94">
            <w:pPr>
              <w:rPr>
                <w:b/>
                <w:sz w:val="24"/>
                <w:szCs w:val="24"/>
              </w:rPr>
            </w:pPr>
            <w:r w:rsidRPr="006B66C1">
              <w:rPr>
                <w:b/>
                <w:sz w:val="24"/>
                <w:szCs w:val="24"/>
              </w:rPr>
              <w:t>Stakeholder Information Needs</w:t>
            </w:r>
          </w:p>
        </w:tc>
        <w:tc>
          <w:tcPr>
            <w:tcW w:w="828" w:type="dxa"/>
          </w:tcPr>
          <w:p w:rsidR="00395870" w:rsidRPr="006B66C1" w:rsidRDefault="00F36E58" w:rsidP="00E84A94">
            <w:pPr>
              <w:rPr>
                <w:b/>
                <w:sz w:val="24"/>
                <w:szCs w:val="24"/>
              </w:rPr>
            </w:pPr>
            <w:r w:rsidRPr="006B66C1">
              <w:rPr>
                <w:b/>
                <w:sz w:val="24"/>
                <w:szCs w:val="24"/>
              </w:rPr>
              <w:t>Key</w:t>
            </w:r>
          </w:p>
        </w:tc>
      </w:tr>
      <w:tr w:rsidR="00395870" w:rsidRPr="006B66C1" w:rsidTr="009D5533">
        <w:tc>
          <w:tcPr>
            <w:tcW w:w="4068" w:type="dxa"/>
          </w:tcPr>
          <w:p w:rsidR="00395870" w:rsidRPr="006B66C1" w:rsidRDefault="00395870" w:rsidP="00AC1BC0">
            <w:pPr>
              <w:rPr>
                <w:sz w:val="24"/>
                <w:szCs w:val="24"/>
              </w:rPr>
            </w:pPr>
            <w:r w:rsidRPr="006B66C1">
              <w:rPr>
                <w:sz w:val="24"/>
                <w:szCs w:val="24"/>
              </w:rPr>
              <w:t>Coastal Flo</w:t>
            </w:r>
            <w:r w:rsidR="00AB550D">
              <w:rPr>
                <w:sz w:val="24"/>
                <w:szCs w:val="24"/>
              </w:rPr>
              <w:t xml:space="preserve">oding: operational now-casting </w:t>
            </w:r>
            <w:r w:rsidRPr="006B66C1">
              <w:rPr>
                <w:sz w:val="24"/>
                <w:szCs w:val="24"/>
              </w:rPr>
              <w:t>(E2)</w:t>
            </w:r>
          </w:p>
        </w:tc>
        <w:tc>
          <w:tcPr>
            <w:tcW w:w="4680" w:type="dxa"/>
          </w:tcPr>
          <w:p w:rsidR="00395870" w:rsidRPr="006B66C1" w:rsidRDefault="009D5533" w:rsidP="009D5533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Identify Resources at r</w:t>
            </w:r>
            <w:r w:rsidRPr="006B66C1">
              <w:rPr>
                <w:rFonts w:cstheme="minorHAnsi"/>
                <w:sz w:val="24"/>
                <w:szCs w:val="24"/>
              </w:rPr>
              <w:t>isk</w:t>
            </w:r>
          </w:p>
        </w:tc>
        <w:tc>
          <w:tcPr>
            <w:tcW w:w="828" w:type="dxa"/>
          </w:tcPr>
          <w:p w:rsidR="00395870" w:rsidRPr="006B66C1" w:rsidRDefault="009B4CCE" w:rsidP="00AC1BC0">
            <w:pPr>
              <w:rPr>
                <w:rFonts w:cstheme="minorHAnsi"/>
                <w:sz w:val="24"/>
                <w:szCs w:val="24"/>
              </w:rPr>
            </w:pPr>
            <w:r w:rsidRPr="006B66C1">
              <w:rPr>
                <w:rFonts w:cstheme="minorHAnsi"/>
                <w:sz w:val="24"/>
                <w:szCs w:val="24"/>
              </w:rPr>
              <w:t>SN</w:t>
            </w:r>
            <w:r w:rsidR="00395870" w:rsidRPr="006B66C1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95870" w:rsidRPr="006B66C1" w:rsidTr="009D5533">
        <w:tc>
          <w:tcPr>
            <w:tcW w:w="4068" w:type="dxa"/>
          </w:tcPr>
          <w:p w:rsidR="00395870" w:rsidRPr="006B66C1" w:rsidRDefault="00395870" w:rsidP="00AC1BC0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395870" w:rsidRPr="006B66C1" w:rsidRDefault="009D5533" w:rsidP="00AC1BC0">
            <w:pPr>
              <w:rPr>
                <w:rFonts w:cstheme="minorHAnsi"/>
                <w:sz w:val="24"/>
                <w:szCs w:val="24"/>
              </w:rPr>
            </w:pPr>
            <w:r w:rsidRPr="006B66C1">
              <w:rPr>
                <w:rFonts w:cstheme="minorHAnsi"/>
                <w:sz w:val="24"/>
                <w:szCs w:val="24"/>
              </w:rPr>
              <w:t>Prioritize Areas at risk</w:t>
            </w:r>
          </w:p>
        </w:tc>
        <w:tc>
          <w:tcPr>
            <w:tcW w:w="828" w:type="dxa"/>
          </w:tcPr>
          <w:p w:rsidR="00395870" w:rsidRPr="006B66C1" w:rsidRDefault="009B4CCE" w:rsidP="00AC1BC0">
            <w:pPr>
              <w:rPr>
                <w:rFonts w:cstheme="minorHAnsi"/>
                <w:sz w:val="24"/>
                <w:szCs w:val="24"/>
              </w:rPr>
            </w:pPr>
            <w:r w:rsidRPr="006B66C1">
              <w:rPr>
                <w:rFonts w:cstheme="minorHAnsi"/>
                <w:sz w:val="24"/>
                <w:szCs w:val="24"/>
              </w:rPr>
              <w:t>SN</w:t>
            </w:r>
            <w:r w:rsidR="00F36E58" w:rsidRPr="006B66C1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395870" w:rsidRPr="006B66C1" w:rsidTr="009D5533">
        <w:tc>
          <w:tcPr>
            <w:tcW w:w="4068" w:type="dxa"/>
          </w:tcPr>
          <w:p w:rsidR="00395870" w:rsidRPr="006B66C1" w:rsidRDefault="00395870" w:rsidP="00AC1BC0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395870" w:rsidRPr="006B66C1" w:rsidRDefault="00395870" w:rsidP="00AC1BC0">
            <w:pPr>
              <w:rPr>
                <w:rFonts w:cstheme="minorHAnsi"/>
                <w:sz w:val="24"/>
                <w:szCs w:val="24"/>
              </w:rPr>
            </w:pPr>
            <w:r w:rsidRPr="006B66C1">
              <w:rPr>
                <w:sz w:val="24"/>
                <w:szCs w:val="24"/>
              </w:rPr>
              <w:t>Assess mitigation strategies</w:t>
            </w:r>
          </w:p>
        </w:tc>
        <w:tc>
          <w:tcPr>
            <w:tcW w:w="828" w:type="dxa"/>
          </w:tcPr>
          <w:p w:rsidR="00395870" w:rsidRPr="006B66C1" w:rsidRDefault="009B4CCE" w:rsidP="00AC1BC0">
            <w:pPr>
              <w:rPr>
                <w:sz w:val="24"/>
                <w:szCs w:val="24"/>
              </w:rPr>
            </w:pPr>
            <w:r w:rsidRPr="006B66C1">
              <w:rPr>
                <w:rFonts w:cstheme="minorHAnsi"/>
                <w:sz w:val="24"/>
                <w:szCs w:val="24"/>
              </w:rPr>
              <w:t>SN</w:t>
            </w:r>
            <w:r w:rsidR="00F36E58" w:rsidRPr="006B66C1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395870" w:rsidRPr="006B66C1" w:rsidTr="009D5533">
        <w:tc>
          <w:tcPr>
            <w:tcW w:w="4068" w:type="dxa"/>
          </w:tcPr>
          <w:p w:rsidR="00395870" w:rsidRPr="006B66C1" w:rsidRDefault="00395870" w:rsidP="00AC1BC0">
            <w:pPr>
              <w:rPr>
                <w:sz w:val="24"/>
                <w:szCs w:val="24"/>
              </w:rPr>
            </w:pPr>
            <w:r w:rsidRPr="006B66C1">
              <w:rPr>
                <w:sz w:val="24"/>
                <w:szCs w:val="24"/>
              </w:rPr>
              <w:t xml:space="preserve">Coastal Flooding: hind-cast, forecast </w:t>
            </w:r>
            <w:r w:rsidRPr="006B66C1">
              <w:rPr>
                <w:sz w:val="24"/>
                <w:szCs w:val="24"/>
              </w:rPr>
              <w:br/>
              <w:t xml:space="preserve">(incl. inundation, deposition, salinization, etc.) </w:t>
            </w:r>
            <w:r w:rsidRPr="006B66C1">
              <w:rPr>
                <w:sz w:val="24"/>
                <w:szCs w:val="24"/>
              </w:rPr>
              <w:br/>
              <w:t xml:space="preserve">(C1, C2, C3, C6, L1, L3, </w:t>
            </w:r>
            <w:r w:rsidR="009D5533">
              <w:rPr>
                <w:sz w:val="24"/>
                <w:szCs w:val="24"/>
              </w:rPr>
              <w:t xml:space="preserve"> </w:t>
            </w:r>
            <w:r w:rsidRPr="006B66C1">
              <w:rPr>
                <w:sz w:val="24"/>
                <w:szCs w:val="24"/>
              </w:rPr>
              <w:t>S1, S2, E1)</w:t>
            </w:r>
          </w:p>
        </w:tc>
        <w:tc>
          <w:tcPr>
            <w:tcW w:w="4680" w:type="dxa"/>
          </w:tcPr>
          <w:p w:rsidR="00395870" w:rsidRPr="006B66C1" w:rsidRDefault="00395870" w:rsidP="00AC1BC0">
            <w:pPr>
              <w:rPr>
                <w:sz w:val="24"/>
                <w:szCs w:val="24"/>
              </w:rPr>
            </w:pPr>
            <w:r w:rsidRPr="006B66C1">
              <w:rPr>
                <w:sz w:val="24"/>
                <w:szCs w:val="24"/>
              </w:rPr>
              <w:t>Assess Changes in Historic frequency, magnitude, extent</w:t>
            </w:r>
          </w:p>
        </w:tc>
        <w:tc>
          <w:tcPr>
            <w:tcW w:w="828" w:type="dxa"/>
          </w:tcPr>
          <w:p w:rsidR="00395870" w:rsidRPr="006B66C1" w:rsidRDefault="009B4CCE" w:rsidP="00AC1BC0">
            <w:pPr>
              <w:rPr>
                <w:sz w:val="24"/>
                <w:szCs w:val="24"/>
              </w:rPr>
            </w:pPr>
            <w:r w:rsidRPr="006B66C1">
              <w:rPr>
                <w:rFonts w:cstheme="minorHAnsi"/>
                <w:sz w:val="24"/>
                <w:szCs w:val="24"/>
              </w:rPr>
              <w:t>SN</w:t>
            </w:r>
            <w:r w:rsidR="00F36E58" w:rsidRPr="006B66C1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395870" w:rsidRPr="006B66C1" w:rsidTr="009D5533">
        <w:tc>
          <w:tcPr>
            <w:tcW w:w="4068" w:type="dxa"/>
          </w:tcPr>
          <w:p w:rsidR="00395870" w:rsidRPr="006B66C1" w:rsidRDefault="00395870" w:rsidP="000436FD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395870" w:rsidRPr="006B66C1" w:rsidRDefault="00395870" w:rsidP="00AC1BC0">
            <w:pPr>
              <w:rPr>
                <w:rFonts w:cstheme="minorHAnsi"/>
                <w:sz w:val="24"/>
                <w:szCs w:val="24"/>
              </w:rPr>
            </w:pPr>
            <w:r w:rsidRPr="006B66C1">
              <w:rPr>
                <w:rFonts w:cstheme="minorHAnsi"/>
                <w:sz w:val="24"/>
                <w:szCs w:val="24"/>
              </w:rPr>
              <w:t>Project future frequency, magnitude, extent</w:t>
            </w:r>
          </w:p>
        </w:tc>
        <w:tc>
          <w:tcPr>
            <w:tcW w:w="828" w:type="dxa"/>
          </w:tcPr>
          <w:p w:rsidR="00395870" w:rsidRPr="006B66C1" w:rsidRDefault="009B4CCE" w:rsidP="00AC1BC0">
            <w:pPr>
              <w:rPr>
                <w:rFonts w:cstheme="minorHAnsi"/>
                <w:sz w:val="24"/>
                <w:szCs w:val="24"/>
              </w:rPr>
            </w:pPr>
            <w:r w:rsidRPr="006B66C1">
              <w:rPr>
                <w:rFonts w:cstheme="minorHAnsi"/>
                <w:sz w:val="24"/>
                <w:szCs w:val="24"/>
              </w:rPr>
              <w:t>SN</w:t>
            </w:r>
            <w:r w:rsidR="00F36E58" w:rsidRPr="006B66C1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395870" w:rsidRPr="006B66C1" w:rsidTr="009D5533">
        <w:tc>
          <w:tcPr>
            <w:tcW w:w="4068" w:type="dxa"/>
          </w:tcPr>
          <w:p w:rsidR="00395870" w:rsidRPr="006B66C1" w:rsidRDefault="00395870" w:rsidP="000436FD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395870" w:rsidRPr="006B66C1" w:rsidRDefault="009D5533" w:rsidP="009D553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Identify Resources at r</w:t>
            </w:r>
            <w:r w:rsidRPr="006B66C1">
              <w:rPr>
                <w:rFonts w:cstheme="minorHAnsi"/>
                <w:sz w:val="24"/>
                <w:szCs w:val="24"/>
              </w:rPr>
              <w:t xml:space="preserve">isk </w:t>
            </w:r>
          </w:p>
        </w:tc>
        <w:tc>
          <w:tcPr>
            <w:tcW w:w="828" w:type="dxa"/>
          </w:tcPr>
          <w:p w:rsidR="00395870" w:rsidRPr="006B66C1" w:rsidRDefault="009B4CCE" w:rsidP="00AC1BC0">
            <w:pPr>
              <w:rPr>
                <w:rFonts w:cstheme="minorHAnsi"/>
                <w:sz w:val="24"/>
                <w:szCs w:val="24"/>
              </w:rPr>
            </w:pPr>
            <w:r w:rsidRPr="006B66C1">
              <w:rPr>
                <w:rFonts w:cstheme="minorHAnsi"/>
                <w:sz w:val="24"/>
                <w:szCs w:val="24"/>
              </w:rPr>
              <w:t>SN</w:t>
            </w:r>
            <w:r w:rsidR="00F36E58" w:rsidRPr="006B66C1"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395870" w:rsidRPr="006B66C1" w:rsidTr="009D5533">
        <w:tc>
          <w:tcPr>
            <w:tcW w:w="4068" w:type="dxa"/>
          </w:tcPr>
          <w:p w:rsidR="00395870" w:rsidRPr="006B66C1" w:rsidRDefault="00395870" w:rsidP="00F7679C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395870" w:rsidRPr="006B66C1" w:rsidRDefault="009D5533" w:rsidP="00AC1BC0">
            <w:pPr>
              <w:rPr>
                <w:sz w:val="24"/>
                <w:szCs w:val="24"/>
              </w:rPr>
            </w:pPr>
            <w:r w:rsidRPr="006B66C1">
              <w:rPr>
                <w:rFonts w:cstheme="minorHAnsi"/>
                <w:sz w:val="24"/>
                <w:szCs w:val="24"/>
              </w:rPr>
              <w:t>Prioritize Areas at risk</w:t>
            </w:r>
            <w:r w:rsidRPr="006B66C1">
              <w:rPr>
                <w:rStyle w:val="FootnoteReference"/>
                <w:rFonts w:cstheme="minorHAnsi"/>
                <w:sz w:val="24"/>
                <w:szCs w:val="24"/>
              </w:rPr>
              <w:footnoteReference w:id="1"/>
            </w:r>
          </w:p>
        </w:tc>
        <w:tc>
          <w:tcPr>
            <w:tcW w:w="828" w:type="dxa"/>
          </w:tcPr>
          <w:p w:rsidR="00395870" w:rsidRPr="006B66C1" w:rsidRDefault="009B4CCE" w:rsidP="00AC1BC0">
            <w:pPr>
              <w:rPr>
                <w:rFonts w:cstheme="minorHAnsi"/>
                <w:sz w:val="24"/>
                <w:szCs w:val="24"/>
              </w:rPr>
            </w:pPr>
            <w:r w:rsidRPr="006B66C1">
              <w:rPr>
                <w:rFonts w:cstheme="minorHAnsi"/>
                <w:sz w:val="24"/>
                <w:szCs w:val="24"/>
              </w:rPr>
              <w:t>SN</w:t>
            </w:r>
            <w:r w:rsidR="00F36E58" w:rsidRPr="006B66C1">
              <w:rPr>
                <w:rFonts w:cstheme="minorHAnsi"/>
                <w:sz w:val="24"/>
                <w:szCs w:val="24"/>
              </w:rPr>
              <w:t>7</w:t>
            </w:r>
          </w:p>
        </w:tc>
      </w:tr>
      <w:tr w:rsidR="00395870" w:rsidRPr="006B66C1" w:rsidTr="009D5533">
        <w:tc>
          <w:tcPr>
            <w:tcW w:w="4068" w:type="dxa"/>
          </w:tcPr>
          <w:p w:rsidR="00395870" w:rsidRPr="006B66C1" w:rsidRDefault="00395870" w:rsidP="00F7679C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395870" w:rsidRPr="006B66C1" w:rsidRDefault="00395870" w:rsidP="00AC1BC0">
            <w:pPr>
              <w:rPr>
                <w:sz w:val="24"/>
                <w:szCs w:val="24"/>
              </w:rPr>
            </w:pPr>
            <w:r w:rsidRPr="006B66C1">
              <w:rPr>
                <w:sz w:val="24"/>
                <w:szCs w:val="24"/>
              </w:rPr>
              <w:t>Assess mitigation strategies</w:t>
            </w:r>
          </w:p>
        </w:tc>
        <w:tc>
          <w:tcPr>
            <w:tcW w:w="828" w:type="dxa"/>
          </w:tcPr>
          <w:p w:rsidR="00395870" w:rsidRPr="006B66C1" w:rsidRDefault="009B4CCE" w:rsidP="00AC1BC0">
            <w:pPr>
              <w:rPr>
                <w:sz w:val="24"/>
                <w:szCs w:val="24"/>
              </w:rPr>
            </w:pPr>
            <w:r w:rsidRPr="006B66C1">
              <w:rPr>
                <w:rFonts w:cstheme="minorHAnsi"/>
                <w:sz w:val="24"/>
                <w:szCs w:val="24"/>
              </w:rPr>
              <w:t>SN</w:t>
            </w:r>
            <w:r w:rsidR="00F36E58" w:rsidRPr="006B66C1">
              <w:rPr>
                <w:rFonts w:cstheme="minorHAnsi"/>
                <w:sz w:val="24"/>
                <w:szCs w:val="24"/>
              </w:rPr>
              <w:t>8</w:t>
            </w:r>
          </w:p>
        </w:tc>
      </w:tr>
      <w:tr w:rsidR="009D5533" w:rsidRPr="006B66C1" w:rsidTr="009D5533">
        <w:tc>
          <w:tcPr>
            <w:tcW w:w="4068" w:type="dxa"/>
          </w:tcPr>
          <w:p w:rsidR="009D5533" w:rsidRPr="006B66C1" w:rsidRDefault="009D5533" w:rsidP="00F7679C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6B66C1">
              <w:rPr>
                <w:sz w:val="24"/>
                <w:szCs w:val="24"/>
              </w:rPr>
              <w:t>Coastal E</w:t>
            </w:r>
            <w:r w:rsidR="00AB550D">
              <w:rPr>
                <w:sz w:val="24"/>
                <w:szCs w:val="24"/>
              </w:rPr>
              <w:t>rosion: operational now-casting</w:t>
            </w:r>
            <w:r w:rsidRPr="006B66C1">
              <w:rPr>
                <w:sz w:val="24"/>
                <w:szCs w:val="24"/>
              </w:rPr>
              <w:t>(E2)</w:t>
            </w:r>
          </w:p>
        </w:tc>
        <w:tc>
          <w:tcPr>
            <w:tcW w:w="4680" w:type="dxa"/>
          </w:tcPr>
          <w:p w:rsidR="009D5533" w:rsidRPr="006B66C1" w:rsidRDefault="009D5533" w:rsidP="009D5533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Identify Resources at r</w:t>
            </w:r>
            <w:r w:rsidRPr="006B66C1">
              <w:rPr>
                <w:rFonts w:cstheme="minorHAnsi"/>
                <w:sz w:val="24"/>
                <w:szCs w:val="24"/>
              </w:rPr>
              <w:t>isk</w:t>
            </w:r>
          </w:p>
        </w:tc>
        <w:tc>
          <w:tcPr>
            <w:tcW w:w="828" w:type="dxa"/>
          </w:tcPr>
          <w:p w:rsidR="009D5533" w:rsidRPr="006B66C1" w:rsidRDefault="009D5533" w:rsidP="00AC1BC0">
            <w:pPr>
              <w:rPr>
                <w:rFonts w:cstheme="minorHAnsi"/>
                <w:sz w:val="24"/>
                <w:szCs w:val="24"/>
              </w:rPr>
            </w:pPr>
            <w:r w:rsidRPr="006B66C1">
              <w:rPr>
                <w:rFonts w:cstheme="minorHAnsi"/>
                <w:sz w:val="24"/>
                <w:szCs w:val="24"/>
              </w:rPr>
              <w:t>SN9</w:t>
            </w:r>
          </w:p>
        </w:tc>
      </w:tr>
      <w:tr w:rsidR="009D5533" w:rsidRPr="006B66C1" w:rsidTr="009D5533">
        <w:tc>
          <w:tcPr>
            <w:tcW w:w="4068" w:type="dxa"/>
          </w:tcPr>
          <w:p w:rsidR="009D5533" w:rsidRPr="006B66C1" w:rsidRDefault="009D5533" w:rsidP="00F7679C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9D5533" w:rsidRPr="006B66C1" w:rsidRDefault="009D5533" w:rsidP="009D5533">
            <w:pPr>
              <w:rPr>
                <w:rFonts w:cstheme="minorHAnsi"/>
                <w:sz w:val="24"/>
                <w:szCs w:val="24"/>
              </w:rPr>
            </w:pPr>
            <w:r w:rsidRPr="006B66C1">
              <w:rPr>
                <w:rFonts w:cstheme="minorHAnsi"/>
                <w:sz w:val="24"/>
                <w:szCs w:val="24"/>
              </w:rPr>
              <w:t>Prioritize Areas at risk</w:t>
            </w:r>
          </w:p>
        </w:tc>
        <w:tc>
          <w:tcPr>
            <w:tcW w:w="828" w:type="dxa"/>
          </w:tcPr>
          <w:p w:rsidR="009D5533" w:rsidRPr="006B66C1" w:rsidRDefault="009D5533" w:rsidP="00AC1BC0">
            <w:pPr>
              <w:rPr>
                <w:rFonts w:cstheme="minorHAnsi"/>
                <w:sz w:val="24"/>
                <w:szCs w:val="24"/>
              </w:rPr>
            </w:pPr>
            <w:r w:rsidRPr="006B66C1">
              <w:rPr>
                <w:rFonts w:cstheme="minorHAnsi"/>
                <w:sz w:val="24"/>
                <w:szCs w:val="24"/>
              </w:rPr>
              <w:t>SN10</w:t>
            </w:r>
          </w:p>
        </w:tc>
      </w:tr>
      <w:tr w:rsidR="00395870" w:rsidRPr="006B66C1" w:rsidTr="009D5533">
        <w:tc>
          <w:tcPr>
            <w:tcW w:w="4068" w:type="dxa"/>
          </w:tcPr>
          <w:p w:rsidR="00395870" w:rsidRPr="006B66C1" w:rsidRDefault="00395870" w:rsidP="00F7679C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395870" w:rsidRPr="006B66C1" w:rsidRDefault="00395870" w:rsidP="00AC1BC0">
            <w:pPr>
              <w:rPr>
                <w:sz w:val="24"/>
                <w:szCs w:val="24"/>
              </w:rPr>
            </w:pPr>
            <w:r w:rsidRPr="006B66C1">
              <w:rPr>
                <w:sz w:val="24"/>
                <w:szCs w:val="24"/>
              </w:rPr>
              <w:t>Assess mitigation strategies</w:t>
            </w:r>
          </w:p>
        </w:tc>
        <w:tc>
          <w:tcPr>
            <w:tcW w:w="828" w:type="dxa"/>
          </w:tcPr>
          <w:p w:rsidR="00395870" w:rsidRPr="006B66C1" w:rsidRDefault="009B4CCE" w:rsidP="00AC1BC0">
            <w:pPr>
              <w:rPr>
                <w:sz w:val="24"/>
                <w:szCs w:val="24"/>
              </w:rPr>
            </w:pPr>
            <w:r w:rsidRPr="006B66C1">
              <w:rPr>
                <w:rFonts w:cstheme="minorHAnsi"/>
                <w:sz w:val="24"/>
                <w:szCs w:val="24"/>
              </w:rPr>
              <w:t>SN</w:t>
            </w:r>
            <w:r w:rsidR="00F36E58" w:rsidRPr="006B66C1">
              <w:rPr>
                <w:rFonts w:cstheme="minorHAnsi"/>
                <w:sz w:val="24"/>
                <w:szCs w:val="24"/>
              </w:rPr>
              <w:t>11</w:t>
            </w:r>
          </w:p>
        </w:tc>
      </w:tr>
      <w:tr w:rsidR="00395870" w:rsidRPr="006B66C1" w:rsidTr="009D5533">
        <w:tc>
          <w:tcPr>
            <w:tcW w:w="4068" w:type="dxa"/>
          </w:tcPr>
          <w:p w:rsidR="00395870" w:rsidRPr="006B66C1" w:rsidRDefault="00395870" w:rsidP="001B227E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6B66C1">
              <w:rPr>
                <w:sz w:val="24"/>
                <w:szCs w:val="24"/>
              </w:rPr>
              <w:t>Coastal Erosion: hind-cast, forecast</w:t>
            </w:r>
            <w:r w:rsidRPr="006B66C1">
              <w:rPr>
                <w:sz w:val="24"/>
                <w:szCs w:val="24"/>
              </w:rPr>
              <w:br/>
              <w:t>(C1, C2, C</w:t>
            </w:r>
            <w:r w:rsidR="001B227E">
              <w:rPr>
                <w:sz w:val="24"/>
                <w:szCs w:val="24"/>
              </w:rPr>
              <w:t>3, C4, C5, L1, L2, L3, S1, S2, I1, I</w:t>
            </w:r>
            <w:r w:rsidRPr="006B66C1">
              <w:rPr>
                <w:sz w:val="24"/>
                <w:szCs w:val="24"/>
              </w:rPr>
              <w:t>2, E1)</w:t>
            </w:r>
          </w:p>
        </w:tc>
        <w:tc>
          <w:tcPr>
            <w:tcW w:w="4680" w:type="dxa"/>
          </w:tcPr>
          <w:p w:rsidR="00395870" w:rsidRPr="006B66C1" w:rsidRDefault="00395870" w:rsidP="00E84A94">
            <w:pPr>
              <w:rPr>
                <w:sz w:val="24"/>
                <w:szCs w:val="24"/>
              </w:rPr>
            </w:pPr>
            <w:r w:rsidRPr="006B66C1">
              <w:rPr>
                <w:sz w:val="24"/>
                <w:szCs w:val="24"/>
              </w:rPr>
              <w:t>Assess Changes in Historic frequency, magnitude, extent</w:t>
            </w:r>
          </w:p>
        </w:tc>
        <w:tc>
          <w:tcPr>
            <w:tcW w:w="828" w:type="dxa"/>
          </w:tcPr>
          <w:p w:rsidR="00395870" w:rsidRPr="006B66C1" w:rsidRDefault="009B4CCE" w:rsidP="00E84A94">
            <w:pPr>
              <w:rPr>
                <w:sz w:val="24"/>
                <w:szCs w:val="24"/>
              </w:rPr>
            </w:pPr>
            <w:r w:rsidRPr="006B66C1">
              <w:rPr>
                <w:rFonts w:cstheme="minorHAnsi"/>
                <w:sz w:val="24"/>
                <w:szCs w:val="24"/>
              </w:rPr>
              <w:t>SN</w:t>
            </w:r>
            <w:r w:rsidR="00F36E58" w:rsidRPr="006B66C1">
              <w:rPr>
                <w:rFonts w:cstheme="minorHAnsi"/>
                <w:sz w:val="24"/>
                <w:szCs w:val="24"/>
              </w:rPr>
              <w:t>12</w:t>
            </w:r>
          </w:p>
        </w:tc>
      </w:tr>
      <w:tr w:rsidR="00395870" w:rsidRPr="006B66C1" w:rsidTr="009D5533">
        <w:tc>
          <w:tcPr>
            <w:tcW w:w="4068" w:type="dxa"/>
          </w:tcPr>
          <w:p w:rsidR="00395870" w:rsidRPr="006B66C1" w:rsidRDefault="00395870" w:rsidP="00F7679C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395870" w:rsidRPr="006B66C1" w:rsidRDefault="00395870" w:rsidP="00E84A94">
            <w:pPr>
              <w:rPr>
                <w:rFonts w:cstheme="minorHAnsi"/>
                <w:sz w:val="24"/>
                <w:szCs w:val="24"/>
              </w:rPr>
            </w:pPr>
            <w:r w:rsidRPr="006B66C1">
              <w:rPr>
                <w:rFonts w:cstheme="minorHAnsi"/>
                <w:sz w:val="24"/>
                <w:szCs w:val="24"/>
              </w:rPr>
              <w:t>Project future frequency, magnitude, extent</w:t>
            </w:r>
          </w:p>
        </w:tc>
        <w:tc>
          <w:tcPr>
            <w:tcW w:w="828" w:type="dxa"/>
          </w:tcPr>
          <w:p w:rsidR="00395870" w:rsidRPr="006B66C1" w:rsidRDefault="009B4CCE" w:rsidP="00E84A94">
            <w:pPr>
              <w:rPr>
                <w:rFonts w:cstheme="minorHAnsi"/>
                <w:sz w:val="24"/>
                <w:szCs w:val="24"/>
              </w:rPr>
            </w:pPr>
            <w:r w:rsidRPr="006B66C1">
              <w:rPr>
                <w:rFonts w:cstheme="minorHAnsi"/>
                <w:sz w:val="24"/>
                <w:szCs w:val="24"/>
              </w:rPr>
              <w:t>SN</w:t>
            </w:r>
            <w:r w:rsidR="00F36E58" w:rsidRPr="006B66C1">
              <w:rPr>
                <w:rFonts w:cstheme="minorHAnsi"/>
                <w:sz w:val="24"/>
                <w:szCs w:val="24"/>
              </w:rPr>
              <w:t>13</w:t>
            </w:r>
          </w:p>
        </w:tc>
      </w:tr>
      <w:tr w:rsidR="009D5533" w:rsidRPr="006B66C1" w:rsidTr="009D5533">
        <w:tc>
          <w:tcPr>
            <w:tcW w:w="4068" w:type="dxa"/>
          </w:tcPr>
          <w:p w:rsidR="009D5533" w:rsidRPr="006B66C1" w:rsidRDefault="009D5533" w:rsidP="00F7679C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9D5533" w:rsidRPr="006B66C1" w:rsidRDefault="009D5533" w:rsidP="009D5533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Identify Resources at r</w:t>
            </w:r>
            <w:r w:rsidRPr="006B66C1">
              <w:rPr>
                <w:rFonts w:cstheme="minorHAnsi"/>
                <w:sz w:val="24"/>
                <w:szCs w:val="24"/>
              </w:rPr>
              <w:t>isk</w:t>
            </w:r>
          </w:p>
        </w:tc>
        <w:tc>
          <w:tcPr>
            <w:tcW w:w="828" w:type="dxa"/>
          </w:tcPr>
          <w:p w:rsidR="009D5533" w:rsidRPr="006B66C1" w:rsidRDefault="009D5533" w:rsidP="00E84A94">
            <w:pPr>
              <w:rPr>
                <w:rFonts w:cstheme="minorHAnsi"/>
                <w:sz w:val="24"/>
                <w:szCs w:val="24"/>
              </w:rPr>
            </w:pPr>
            <w:r w:rsidRPr="006B66C1">
              <w:rPr>
                <w:rFonts w:cstheme="minorHAnsi"/>
                <w:sz w:val="24"/>
                <w:szCs w:val="24"/>
              </w:rPr>
              <w:t>SN14</w:t>
            </w:r>
          </w:p>
        </w:tc>
      </w:tr>
      <w:tr w:rsidR="009D5533" w:rsidRPr="006B66C1" w:rsidTr="009D5533">
        <w:tc>
          <w:tcPr>
            <w:tcW w:w="4068" w:type="dxa"/>
          </w:tcPr>
          <w:p w:rsidR="009D5533" w:rsidRPr="006B66C1" w:rsidRDefault="009D5533" w:rsidP="00F7679C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9D5533" w:rsidRPr="006B66C1" w:rsidRDefault="009D5533" w:rsidP="009D5533">
            <w:pPr>
              <w:rPr>
                <w:rFonts w:cstheme="minorHAnsi"/>
                <w:sz w:val="24"/>
                <w:szCs w:val="24"/>
              </w:rPr>
            </w:pPr>
            <w:r w:rsidRPr="006B66C1">
              <w:rPr>
                <w:rFonts w:cstheme="minorHAnsi"/>
                <w:sz w:val="24"/>
                <w:szCs w:val="24"/>
              </w:rPr>
              <w:t>Prioritize Areas at risk</w:t>
            </w:r>
          </w:p>
        </w:tc>
        <w:tc>
          <w:tcPr>
            <w:tcW w:w="828" w:type="dxa"/>
          </w:tcPr>
          <w:p w:rsidR="009D5533" w:rsidRPr="006B66C1" w:rsidRDefault="009D5533" w:rsidP="00E84A94">
            <w:pPr>
              <w:rPr>
                <w:rFonts w:cstheme="minorHAnsi"/>
                <w:sz w:val="24"/>
                <w:szCs w:val="24"/>
              </w:rPr>
            </w:pPr>
            <w:r w:rsidRPr="006B66C1">
              <w:rPr>
                <w:rFonts w:cstheme="minorHAnsi"/>
                <w:sz w:val="24"/>
                <w:szCs w:val="24"/>
              </w:rPr>
              <w:t>SN15</w:t>
            </w:r>
          </w:p>
        </w:tc>
      </w:tr>
      <w:tr w:rsidR="00395870" w:rsidRPr="006B66C1" w:rsidTr="009D5533">
        <w:tc>
          <w:tcPr>
            <w:tcW w:w="4068" w:type="dxa"/>
          </w:tcPr>
          <w:p w:rsidR="00395870" w:rsidRPr="006B66C1" w:rsidRDefault="00395870" w:rsidP="000436FD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395870" w:rsidRPr="006B66C1" w:rsidRDefault="00395870" w:rsidP="00E84A94">
            <w:pPr>
              <w:rPr>
                <w:sz w:val="24"/>
                <w:szCs w:val="24"/>
              </w:rPr>
            </w:pPr>
            <w:r w:rsidRPr="006B66C1">
              <w:rPr>
                <w:sz w:val="24"/>
                <w:szCs w:val="24"/>
              </w:rPr>
              <w:t>Assess mitigation strategies</w:t>
            </w:r>
          </w:p>
        </w:tc>
        <w:tc>
          <w:tcPr>
            <w:tcW w:w="828" w:type="dxa"/>
          </w:tcPr>
          <w:p w:rsidR="00395870" w:rsidRPr="006B66C1" w:rsidRDefault="009B4CCE" w:rsidP="00E84A94">
            <w:pPr>
              <w:rPr>
                <w:sz w:val="24"/>
                <w:szCs w:val="24"/>
              </w:rPr>
            </w:pPr>
            <w:r w:rsidRPr="006B66C1">
              <w:rPr>
                <w:rFonts w:cstheme="minorHAnsi"/>
                <w:sz w:val="24"/>
                <w:szCs w:val="24"/>
              </w:rPr>
              <w:t>SN</w:t>
            </w:r>
            <w:r w:rsidR="00F36E58" w:rsidRPr="006B66C1">
              <w:rPr>
                <w:rFonts w:cstheme="minorHAnsi"/>
                <w:sz w:val="24"/>
                <w:szCs w:val="24"/>
              </w:rPr>
              <w:t>16</w:t>
            </w:r>
          </w:p>
        </w:tc>
      </w:tr>
      <w:tr w:rsidR="00374931" w:rsidRPr="006B66C1" w:rsidTr="009D5533">
        <w:tc>
          <w:tcPr>
            <w:tcW w:w="4068" w:type="dxa"/>
          </w:tcPr>
          <w:p w:rsidR="00374931" w:rsidRPr="006B66C1" w:rsidRDefault="00374931" w:rsidP="000436FD">
            <w:pPr>
              <w:rPr>
                <w:sz w:val="24"/>
                <w:szCs w:val="24"/>
              </w:rPr>
            </w:pPr>
            <w:r w:rsidRPr="006B66C1">
              <w:rPr>
                <w:sz w:val="24"/>
                <w:szCs w:val="24"/>
              </w:rPr>
              <w:t>Sea Level Rise &amp; coastal subsidence</w:t>
            </w:r>
            <w:r w:rsidRPr="006B66C1">
              <w:rPr>
                <w:sz w:val="24"/>
                <w:szCs w:val="24"/>
              </w:rPr>
              <w:br/>
              <w:t>(C1, C</w:t>
            </w:r>
            <w:r w:rsidR="001B227E">
              <w:rPr>
                <w:sz w:val="24"/>
                <w:szCs w:val="24"/>
              </w:rPr>
              <w:t>2, C3, C5, L1, L2, L3, S1, S2, I1, I</w:t>
            </w:r>
            <w:r w:rsidRPr="006B66C1">
              <w:rPr>
                <w:sz w:val="24"/>
                <w:szCs w:val="24"/>
              </w:rPr>
              <w:t>2)</w:t>
            </w:r>
          </w:p>
        </w:tc>
        <w:tc>
          <w:tcPr>
            <w:tcW w:w="4680" w:type="dxa"/>
          </w:tcPr>
          <w:p w:rsidR="00374931" w:rsidRPr="006B66C1" w:rsidRDefault="00374931" w:rsidP="00E84A94">
            <w:pPr>
              <w:rPr>
                <w:sz w:val="24"/>
                <w:szCs w:val="24"/>
              </w:rPr>
            </w:pPr>
            <w:r w:rsidRPr="006B66C1">
              <w:rPr>
                <w:sz w:val="24"/>
                <w:szCs w:val="24"/>
              </w:rPr>
              <w:t>Account for in prioritizing Areas &amp; Resources at risk of flooding, erosion, etc.</w:t>
            </w:r>
          </w:p>
        </w:tc>
        <w:tc>
          <w:tcPr>
            <w:tcW w:w="828" w:type="dxa"/>
          </w:tcPr>
          <w:p w:rsidR="00374931" w:rsidRPr="006B66C1" w:rsidRDefault="009D5533" w:rsidP="00E84A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SN 17</w:t>
            </w:r>
          </w:p>
        </w:tc>
      </w:tr>
    </w:tbl>
    <w:p w:rsidR="00395870" w:rsidRPr="006B66C1" w:rsidRDefault="00395870">
      <w:pPr>
        <w:rPr>
          <w:bCs/>
          <w:color w:val="4F81BD" w:themeColor="accent1"/>
          <w:sz w:val="24"/>
          <w:szCs w:val="24"/>
        </w:rPr>
      </w:pPr>
      <w:r w:rsidRPr="006B66C1">
        <w:rPr>
          <w:b/>
          <w:sz w:val="24"/>
          <w:szCs w:val="24"/>
        </w:rPr>
        <w:br w:type="page"/>
      </w:r>
    </w:p>
    <w:p w:rsidR="00395870" w:rsidRPr="00D62936" w:rsidRDefault="00395870" w:rsidP="00395870">
      <w:pPr>
        <w:pStyle w:val="Caption"/>
        <w:keepNext/>
        <w:rPr>
          <w:b w:val="0"/>
          <w:color w:val="auto"/>
          <w:sz w:val="24"/>
          <w:szCs w:val="24"/>
        </w:rPr>
      </w:pPr>
      <w:r w:rsidRPr="00D62936">
        <w:rPr>
          <w:b w:val="0"/>
          <w:color w:val="auto"/>
          <w:sz w:val="24"/>
          <w:szCs w:val="24"/>
        </w:rPr>
        <w:lastRenderedPageBreak/>
        <w:t xml:space="preserve">Table 3.  </w:t>
      </w:r>
      <w:r w:rsidR="00F36E58" w:rsidRPr="00D62936">
        <w:rPr>
          <w:b w:val="0"/>
          <w:color w:val="auto"/>
          <w:sz w:val="24"/>
          <w:szCs w:val="24"/>
        </w:rPr>
        <w:t>‘</w:t>
      </w:r>
      <w:r w:rsidRPr="00D62936">
        <w:rPr>
          <w:b w:val="0"/>
          <w:color w:val="auto"/>
          <w:sz w:val="24"/>
          <w:szCs w:val="24"/>
        </w:rPr>
        <w:t>Information needs</w:t>
      </w:r>
      <w:r w:rsidR="00F36E58" w:rsidRPr="00D62936">
        <w:rPr>
          <w:b w:val="0"/>
          <w:color w:val="auto"/>
          <w:sz w:val="24"/>
          <w:szCs w:val="24"/>
        </w:rPr>
        <w:t>’</w:t>
      </w:r>
      <w:r w:rsidRPr="00D62936">
        <w:rPr>
          <w:b w:val="0"/>
          <w:color w:val="auto"/>
          <w:sz w:val="24"/>
          <w:szCs w:val="24"/>
        </w:rPr>
        <w:t xml:space="preserve"> identified by the AOOS Coastal Hazards Workshop (May 2010) </w:t>
      </w:r>
      <w:r w:rsidR="0082636B" w:rsidRPr="00D62936">
        <w:rPr>
          <w:b w:val="0"/>
          <w:color w:val="auto"/>
          <w:sz w:val="24"/>
          <w:szCs w:val="24"/>
        </w:rPr>
        <w:t xml:space="preserve">and the </w:t>
      </w:r>
      <w:r w:rsidR="00F36E58" w:rsidRPr="00D62936">
        <w:rPr>
          <w:b w:val="0"/>
          <w:color w:val="auto"/>
          <w:sz w:val="24"/>
          <w:szCs w:val="24"/>
        </w:rPr>
        <w:t xml:space="preserve">‘Stakeholder </w:t>
      </w:r>
      <w:r w:rsidRPr="00D62936">
        <w:rPr>
          <w:b w:val="0"/>
          <w:color w:val="auto"/>
          <w:sz w:val="24"/>
          <w:szCs w:val="24"/>
        </w:rPr>
        <w:t>Information needs</w:t>
      </w:r>
      <w:r w:rsidR="00F36E58" w:rsidRPr="00D62936">
        <w:rPr>
          <w:b w:val="0"/>
          <w:color w:val="auto"/>
          <w:sz w:val="24"/>
          <w:szCs w:val="24"/>
        </w:rPr>
        <w:t>’</w:t>
      </w:r>
      <w:r w:rsidRPr="00D62936">
        <w:rPr>
          <w:b w:val="0"/>
          <w:color w:val="auto"/>
          <w:sz w:val="24"/>
          <w:szCs w:val="24"/>
        </w:rPr>
        <w:t xml:space="preserve"> identified by WALCC</w:t>
      </w:r>
      <w:r w:rsidR="0082636B" w:rsidRPr="00D62936">
        <w:rPr>
          <w:b w:val="0"/>
          <w:color w:val="auto"/>
          <w:sz w:val="24"/>
          <w:szCs w:val="24"/>
        </w:rPr>
        <w:t xml:space="preserve"> that </w:t>
      </w:r>
      <w:r w:rsidR="0016023E" w:rsidRPr="00D62936">
        <w:rPr>
          <w:b w:val="0"/>
          <w:color w:val="auto"/>
          <w:sz w:val="24"/>
          <w:szCs w:val="24"/>
        </w:rPr>
        <w:t>would utilize these results/products</w:t>
      </w:r>
      <w:r w:rsidR="0082636B" w:rsidRPr="00D62936">
        <w:rPr>
          <w:b w:val="0"/>
          <w:color w:val="auto"/>
          <w:sz w:val="24"/>
          <w:szCs w:val="24"/>
        </w:rPr>
        <w:t xml:space="preserve"> </w:t>
      </w:r>
      <w:r w:rsidR="0016023E" w:rsidRPr="00D62936">
        <w:rPr>
          <w:b w:val="0"/>
          <w:color w:val="auto"/>
          <w:sz w:val="24"/>
          <w:szCs w:val="24"/>
        </w:rPr>
        <w:t>if they</w:t>
      </w:r>
      <w:r w:rsidR="0082636B" w:rsidRPr="00D62936">
        <w:rPr>
          <w:b w:val="0"/>
          <w:color w:val="auto"/>
          <w:sz w:val="24"/>
          <w:szCs w:val="24"/>
        </w:rPr>
        <w:t xml:space="preserve"> were available</w:t>
      </w:r>
      <w:r w:rsidRPr="00D62936">
        <w:rPr>
          <w:b w:val="0"/>
          <w:color w:val="auto"/>
          <w:sz w:val="24"/>
          <w:szCs w:val="24"/>
        </w:rPr>
        <w:t>.</w:t>
      </w:r>
      <w:r w:rsidR="0016023E" w:rsidRPr="00D62936">
        <w:rPr>
          <w:b w:val="0"/>
          <w:color w:val="auto"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insideV w:val="none" w:sz="0" w:space="0" w:color="auto"/>
        </w:tblBorders>
        <w:tblLayout w:type="fixed"/>
        <w:tblLook w:val="04A0"/>
      </w:tblPr>
      <w:tblGrid>
        <w:gridCol w:w="1548"/>
        <w:gridCol w:w="5400"/>
        <w:gridCol w:w="2628"/>
      </w:tblGrid>
      <w:tr w:rsidR="0088066F" w:rsidRPr="006B66C1" w:rsidTr="009F38FE">
        <w:trPr>
          <w:tblHeader/>
        </w:trPr>
        <w:tc>
          <w:tcPr>
            <w:tcW w:w="1548" w:type="dxa"/>
          </w:tcPr>
          <w:p w:rsidR="0088066F" w:rsidRPr="006B66C1" w:rsidRDefault="00374931" w:rsidP="00395870">
            <w:pPr>
              <w:rPr>
                <w:b/>
                <w:sz w:val="24"/>
                <w:szCs w:val="24"/>
              </w:rPr>
            </w:pPr>
            <w:r w:rsidRPr="006B66C1">
              <w:rPr>
                <w:b/>
                <w:sz w:val="24"/>
                <w:szCs w:val="24"/>
              </w:rPr>
              <w:t>Coastal Hazard Topic</w:t>
            </w:r>
          </w:p>
        </w:tc>
        <w:tc>
          <w:tcPr>
            <w:tcW w:w="5400" w:type="dxa"/>
          </w:tcPr>
          <w:p w:rsidR="0088066F" w:rsidRPr="006B66C1" w:rsidRDefault="0088066F" w:rsidP="00F36E58">
            <w:pPr>
              <w:rPr>
                <w:b/>
                <w:sz w:val="24"/>
                <w:szCs w:val="24"/>
              </w:rPr>
            </w:pPr>
            <w:r w:rsidRPr="006B66C1">
              <w:rPr>
                <w:b/>
                <w:sz w:val="24"/>
                <w:szCs w:val="24"/>
              </w:rPr>
              <w:t xml:space="preserve">AOOS </w:t>
            </w:r>
            <w:r w:rsidR="00F96ECF" w:rsidRPr="006B66C1">
              <w:rPr>
                <w:b/>
                <w:sz w:val="24"/>
                <w:szCs w:val="24"/>
              </w:rPr>
              <w:br/>
            </w:r>
            <w:r w:rsidRPr="006B66C1">
              <w:rPr>
                <w:b/>
                <w:sz w:val="24"/>
                <w:szCs w:val="24"/>
              </w:rPr>
              <w:t>‘Information Need’</w:t>
            </w:r>
          </w:p>
        </w:tc>
        <w:tc>
          <w:tcPr>
            <w:tcW w:w="2628" w:type="dxa"/>
          </w:tcPr>
          <w:p w:rsidR="0088066F" w:rsidRPr="006B66C1" w:rsidRDefault="00F96ECF" w:rsidP="0082636B">
            <w:pPr>
              <w:rPr>
                <w:b/>
                <w:sz w:val="24"/>
                <w:szCs w:val="24"/>
              </w:rPr>
            </w:pPr>
            <w:r w:rsidRPr="006B66C1">
              <w:rPr>
                <w:b/>
                <w:sz w:val="24"/>
                <w:szCs w:val="24"/>
              </w:rPr>
              <w:t xml:space="preserve">WALCC ‘Stakeholder Need’ </w:t>
            </w:r>
          </w:p>
        </w:tc>
      </w:tr>
      <w:tr w:rsidR="0088066F" w:rsidRPr="006B66C1" w:rsidTr="009F38FE">
        <w:tc>
          <w:tcPr>
            <w:tcW w:w="1548" w:type="dxa"/>
          </w:tcPr>
          <w:p w:rsidR="0088066F" w:rsidRPr="006B66C1" w:rsidRDefault="0088066F" w:rsidP="00395870">
            <w:pPr>
              <w:rPr>
                <w:sz w:val="24"/>
                <w:szCs w:val="24"/>
              </w:rPr>
            </w:pPr>
            <w:r w:rsidRPr="006B66C1">
              <w:rPr>
                <w:b/>
                <w:sz w:val="24"/>
                <w:szCs w:val="24"/>
              </w:rPr>
              <w:t>Storm Forecasting</w:t>
            </w:r>
          </w:p>
        </w:tc>
        <w:tc>
          <w:tcPr>
            <w:tcW w:w="5400" w:type="dxa"/>
          </w:tcPr>
          <w:p w:rsidR="0088066F" w:rsidRPr="006B66C1" w:rsidRDefault="0088066F" w:rsidP="0088066F">
            <w:pPr>
              <w:rPr>
                <w:b/>
                <w:sz w:val="24"/>
                <w:szCs w:val="24"/>
              </w:rPr>
            </w:pPr>
            <w:r w:rsidRPr="006B66C1">
              <w:rPr>
                <w:sz w:val="24"/>
                <w:szCs w:val="24"/>
              </w:rPr>
              <w:t>Higher resolution ocean model coupled w/ atmospheric processes to reduce subjective interpretation</w:t>
            </w:r>
          </w:p>
        </w:tc>
        <w:tc>
          <w:tcPr>
            <w:tcW w:w="2628" w:type="dxa"/>
          </w:tcPr>
          <w:p w:rsidR="0088066F" w:rsidRPr="006B66C1" w:rsidRDefault="00577853" w:rsidP="00E479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SN1-2, SN4-7, SN9-10, SN12-15</w:t>
            </w:r>
          </w:p>
        </w:tc>
      </w:tr>
      <w:tr w:rsidR="0088066F" w:rsidRPr="006B66C1" w:rsidTr="009F38FE">
        <w:tc>
          <w:tcPr>
            <w:tcW w:w="1548" w:type="dxa"/>
          </w:tcPr>
          <w:p w:rsidR="0088066F" w:rsidRPr="006B66C1" w:rsidRDefault="0088066F" w:rsidP="00395870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:rsidR="0088066F" w:rsidRPr="006B66C1" w:rsidRDefault="0088066F" w:rsidP="00395870">
            <w:pPr>
              <w:rPr>
                <w:rFonts w:cstheme="minorHAnsi"/>
                <w:sz w:val="24"/>
                <w:szCs w:val="24"/>
              </w:rPr>
            </w:pPr>
            <w:r w:rsidRPr="006B66C1">
              <w:rPr>
                <w:sz w:val="24"/>
                <w:szCs w:val="24"/>
              </w:rPr>
              <w:t>Improved information on: tides, water level, winds before &amp; during storm events</w:t>
            </w:r>
          </w:p>
        </w:tc>
        <w:tc>
          <w:tcPr>
            <w:tcW w:w="2628" w:type="dxa"/>
          </w:tcPr>
          <w:p w:rsidR="0088066F" w:rsidRPr="006B66C1" w:rsidRDefault="00577853" w:rsidP="00E479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SN1-2, SN5-7, SN9-10, SN13-15</w:t>
            </w:r>
          </w:p>
        </w:tc>
      </w:tr>
      <w:tr w:rsidR="0088066F" w:rsidRPr="006B66C1" w:rsidTr="009F38FE">
        <w:tc>
          <w:tcPr>
            <w:tcW w:w="1548" w:type="dxa"/>
          </w:tcPr>
          <w:p w:rsidR="0088066F" w:rsidRPr="006B66C1" w:rsidRDefault="0088066F" w:rsidP="00395870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:rsidR="0088066F" w:rsidRPr="006B66C1" w:rsidRDefault="0088066F" w:rsidP="00395870">
            <w:pPr>
              <w:rPr>
                <w:b/>
                <w:sz w:val="24"/>
                <w:szCs w:val="24"/>
              </w:rPr>
            </w:pPr>
            <w:r w:rsidRPr="006B66C1">
              <w:rPr>
                <w:sz w:val="24"/>
                <w:szCs w:val="24"/>
              </w:rPr>
              <w:t>Web cams &amp; state of sea walls</w:t>
            </w:r>
          </w:p>
        </w:tc>
        <w:tc>
          <w:tcPr>
            <w:tcW w:w="2628" w:type="dxa"/>
          </w:tcPr>
          <w:p w:rsidR="0088066F" w:rsidRPr="006B66C1" w:rsidRDefault="0088066F" w:rsidP="00395870">
            <w:pPr>
              <w:rPr>
                <w:sz w:val="24"/>
                <w:szCs w:val="24"/>
              </w:rPr>
            </w:pPr>
          </w:p>
        </w:tc>
      </w:tr>
      <w:tr w:rsidR="0088066F" w:rsidRPr="006B66C1" w:rsidTr="009F38FE">
        <w:tc>
          <w:tcPr>
            <w:tcW w:w="1548" w:type="dxa"/>
          </w:tcPr>
          <w:p w:rsidR="0088066F" w:rsidRPr="006B66C1" w:rsidRDefault="0088066F" w:rsidP="00395870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:rsidR="0088066F" w:rsidRPr="006B66C1" w:rsidRDefault="0088066F" w:rsidP="00395870">
            <w:pPr>
              <w:rPr>
                <w:rFonts w:cstheme="minorHAnsi"/>
                <w:sz w:val="24"/>
                <w:szCs w:val="24"/>
              </w:rPr>
            </w:pPr>
            <w:r w:rsidRPr="006B66C1">
              <w:rPr>
                <w:sz w:val="24"/>
                <w:szCs w:val="24"/>
              </w:rPr>
              <w:t>Wave/swell &amp; wind observations upstream</w:t>
            </w:r>
          </w:p>
        </w:tc>
        <w:tc>
          <w:tcPr>
            <w:tcW w:w="2628" w:type="dxa"/>
          </w:tcPr>
          <w:p w:rsidR="0088066F" w:rsidRPr="006B66C1" w:rsidRDefault="00577853" w:rsidP="00395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SN1-2, SN5-7, SN9-10, SN13-15</w:t>
            </w:r>
          </w:p>
        </w:tc>
      </w:tr>
      <w:tr w:rsidR="0088066F" w:rsidRPr="006B66C1" w:rsidTr="009F38FE">
        <w:tc>
          <w:tcPr>
            <w:tcW w:w="1548" w:type="dxa"/>
          </w:tcPr>
          <w:p w:rsidR="0088066F" w:rsidRPr="006B66C1" w:rsidRDefault="0088066F" w:rsidP="00395870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:rsidR="0088066F" w:rsidRPr="006B66C1" w:rsidRDefault="0088066F" w:rsidP="00F96ECF">
            <w:pPr>
              <w:rPr>
                <w:rFonts w:cstheme="minorHAnsi"/>
                <w:sz w:val="24"/>
                <w:szCs w:val="24"/>
              </w:rPr>
            </w:pPr>
            <w:r w:rsidRPr="006B66C1">
              <w:rPr>
                <w:sz w:val="24"/>
                <w:szCs w:val="24"/>
              </w:rPr>
              <w:t xml:space="preserve">Improved bathymetry for model </w:t>
            </w:r>
            <w:r w:rsidR="00F96ECF" w:rsidRPr="006B66C1">
              <w:rPr>
                <w:sz w:val="24"/>
                <w:szCs w:val="24"/>
              </w:rPr>
              <w:t>predictions</w:t>
            </w:r>
          </w:p>
        </w:tc>
        <w:tc>
          <w:tcPr>
            <w:tcW w:w="2628" w:type="dxa"/>
          </w:tcPr>
          <w:p w:rsidR="0088066F" w:rsidRPr="006B66C1" w:rsidRDefault="00577853" w:rsidP="00E479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SN1-2, SN5-7, SN9-10, SN13-15</w:t>
            </w:r>
          </w:p>
        </w:tc>
      </w:tr>
      <w:tr w:rsidR="0088066F" w:rsidRPr="006B66C1" w:rsidTr="009F38FE">
        <w:tc>
          <w:tcPr>
            <w:tcW w:w="1548" w:type="dxa"/>
          </w:tcPr>
          <w:p w:rsidR="0088066F" w:rsidRPr="006B66C1" w:rsidRDefault="0088066F" w:rsidP="00395870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:rsidR="0088066F" w:rsidRPr="006B66C1" w:rsidRDefault="0088066F" w:rsidP="00F96ECF">
            <w:pPr>
              <w:rPr>
                <w:sz w:val="24"/>
                <w:szCs w:val="24"/>
              </w:rPr>
            </w:pPr>
            <w:r w:rsidRPr="006B66C1">
              <w:rPr>
                <w:sz w:val="24"/>
                <w:szCs w:val="24"/>
              </w:rPr>
              <w:t>Improved coastal DEM for better</w:t>
            </w:r>
            <w:r w:rsidR="00F96ECF" w:rsidRPr="006B66C1">
              <w:rPr>
                <w:sz w:val="24"/>
                <w:szCs w:val="24"/>
              </w:rPr>
              <w:t xml:space="preserve"> in</w:t>
            </w:r>
            <w:r w:rsidR="0082636B" w:rsidRPr="006B66C1">
              <w:rPr>
                <w:sz w:val="24"/>
                <w:szCs w:val="24"/>
              </w:rPr>
              <w:t>undation &amp; flooding predictions</w:t>
            </w:r>
            <w:r w:rsidR="0082636B" w:rsidRPr="006B66C1">
              <w:rPr>
                <w:rStyle w:val="FootnoteReference"/>
                <w:sz w:val="24"/>
                <w:szCs w:val="24"/>
              </w:rPr>
              <w:footnoteReference w:id="2"/>
            </w:r>
          </w:p>
        </w:tc>
        <w:tc>
          <w:tcPr>
            <w:tcW w:w="2628" w:type="dxa"/>
          </w:tcPr>
          <w:p w:rsidR="0088066F" w:rsidRPr="006B66C1" w:rsidRDefault="00577853" w:rsidP="00E479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SN1-2, SN5-7, SN9-10, SN13-15</w:t>
            </w:r>
          </w:p>
        </w:tc>
      </w:tr>
      <w:tr w:rsidR="0088066F" w:rsidRPr="006B66C1" w:rsidTr="009F38FE">
        <w:tc>
          <w:tcPr>
            <w:tcW w:w="1548" w:type="dxa"/>
          </w:tcPr>
          <w:p w:rsidR="0088066F" w:rsidRPr="006B66C1" w:rsidRDefault="0088066F" w:rsidP="00395870">
            <w:pPr>
              <w:tabs>
                <w:tab w:val="left" w:pos="1560"/>
              </w:tabs>
              <w:rPr>
                <w:b/>
                <w:sz w:val="24"/>
                <w:szCs w:val="24"/>
              </w:rPr>
            </w:pPr>
            <w:r w:rsidRPr="006B66C1">
              <w:rPr>
                <w:b/>
                <w:sz w:val="24"/>
                <w:szCs w:val="24"/>
              </w:rPr>
              <w:t>Sea Ice</w:t>
            </w:r>
          </w:p>
        </w:tc>
        <w:tc>
          <w:tcPr>
            <w:tcW w:w="5400" w:type="dxa"/>
          </w:tcPr>
          <w:p w:rsidR="0088066F" w:rsidRPr="006B66C1" w:rsidRDefault="0088066F" w:rsidP="00395870">
            <w:pPr>
              <w:rPr>
                <w:sz w:val="24"/>
                <w:szCs w:val="24"/>
              </w:rPr>
            </w:pPr>
            <w:r w:rsidRPr="006B66C1">
              <w:rPr>
                <w:sz w:val="24"/>
                <w:szCs w:val="24"/>
              </w:rPr>
              <w:t>Observational platform for tracking ice and thickness through clouds (when MODIS is unavailable)</w:t>
            </w:r>
          </w:p>
        </w:tc>
        <w:tc>
          <w:tcPr>
            <w:tcW w:w="2628" w:type="dxa"/>
          </w:tcPr>
          <w:p w:rsidR="0088066F" w:rsidRPr="006B66C1" w:rsidRDefault="0088066F" w:rsidP="00395870">
            <w:pPr>
              <w:rPr>
                <w:sz w:val="24"/>
                <w:szCs w:val="24"/>
              </w:rPr>
            </w:pPr>
          </w:p>
        </w:tc>
      </w:tr>
      <w:tr w:rsidR="0088066F" w:rsidRPr="006B66C1" w:rsidTr="009F38FE">
        <w:tc>
          <w:tcPr>
            <w:tcW w:w="1548" w:type="dxa"/>
          </w:tcPr>
          <w:p w:rsidR="0088066F" w:rsidRPr="006B66C1" w:rsidRDefault="0088066F" w:rsidP="00395870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:rsidR="0088066F" w:rsidRPr="006B66C1" w:rsidRDefault="0088066F" w:rsidP="00395870">
            <w:pPr>
              <w:rPr>
                <w:b/>
                <w:sz w:val="24"/>
                <w:szCs w:val="24"/>
              </w:rPr>
            </w:pPr>
            <w:r w:rsidRPr="006B66C1">
              <w:rPr>
                <w:sz w:val="24"/>
                <w:szCs w:val="24"/>
              </w:rPr>
              <w:t>Info on wave/sea ice interaction and local sheltering effects</w:t>
            </w:r>
          </w:p>
        </w:tc>
        <w:tc>
          <w:tcPr>
            <w:tcW w:w="2628" w:type="dxa"/>
          </w:tcPr>
          <w:p w:rsidR="0088066F" w:rsidRPr="006B66C1" w:rsidRDefault="00F96ECF" w:rsidP="009F38FE">
            <w:pPr>
              <w:rPr>
                <w:sz w:val="24"/>
                <w:szCs w:val="24"/>
              </w:rPr>
            </w:pPr>
            <w:r w:rsidRPr="006B66C1">
              <w:rPr>
                <w:sz w:val="24"/>
                <w:szCs w:val="24"/>
              </w:rPr>
              <w:t>SN1</w:t>
            </w:r>
            <w:r w:rsidR="00E47915" w:rsidRPr="006B66C1">
              <w:rPr>
                <w:sz w:val="24"/>
                <w:szCs w:val="24"/>
              </w:rPr>
              <w:t>-3</w:t>
            </w:r>
            <w:r w:rsidRPr="006B66C1">
              <w:rPr>
                <w:sz w:val="24"/>
                <w:szCs w:val="24"/>
              </w:rPr>
              <w:t>, SN5</w:t>
            </w:r>
            <w:r w:rsidR="00E47915" w:rsidRPr="006B66C1">
              <w:rPr>
                <w:sz w:val="24"/>
                <w:szCs w:val="24"/>
              </w:rPr>
              <w:t>-</w:t>
            </w:r>
            <w:r w:rsidR="009F38FE">
              <w:rPr>
                <w:sz w:val="24"/>
                <w:szCs w:val="24"/>
              </w:rPr>
              <w:t>7</w:t>
            </w:r>
            <w:r w:rsidR="00E47915" w:rsidRPr="006B66C1">
              <w:rPr>
                <w:sz w:val="24"/>
                <w:szCs w:val="24"/>
              </w:rPr>
              <w:t>,</w:t>
            </w:r>
            <w:r w:rsidRPr="006B66C1">
              <w:rPr>
                <w:sz w:val="24"/>
                <w:szCs w:val="24"/>
              </w:rPr>
              <w:t xml:space="preserve"> </w:t>
            </w:r>
            <w:r w:rsidR="009F38FE">
              <w:rPr>
                <w:sz w:val="24"/>
                <w:szCs w:val="24"/>
              </w:rPr>
              <w:t xml:space="preserve">SN9-10, </w:t>
            </w:r>
            <w:r w:rsidRPr="006B66C1">
              <w:rPr>
                <w:sz w:val="24"/>
                <w:szCs w:val="24"/>
              </w:rPr>
              <w:t>SN13</w:t>
            </w:r>
            <w:r w:rsidR="009F38FE">
              <w:rPr>
                <w:sz w:val="24"/>
                <w:szCs w:val="24"/>
              </w:rPr>
              <w:t>-15</w:t>
            </w:r>
          </w:p>
        </w:tc>
      </w:tr>
      <w:tr w:rsidR="0088066F" w:rsidRPr="006B66C1" w:rsidTr="009F38FE">
        <w:tc>
          <w:tcPr>
            <w:tcW w:w="1548" w:type="dxa"/>
          </w:tcPr>
          <w:p w:rsidR="0088066F" w:rsidRPr="006B66C1" w:rsidRDefault="0088066F" w:rsidP="00395870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:rsidR="0088066F" w:rsidRPr="006B66C1" w:rsidRDefault="0088066F" w:rsidP="00395870">
            <w:pPr>
              <w:rPr>
                <w:b/>
                <w:sz w:val="24"/>
                <w:szCs w:val="24"/>
              </w:rPr>
            </w:pPr>
            <w:r w:rsidRPr="006B66C1">
              <w:rPr>
                <w:sz w:val="24"/>
                <w:szCs w:val="24"/>
              </w:rPr>
              <w:t>Improved sea ice thickness and concentration information</w:t>
            </w:r>
          </w:p>
        </w:tc>
        <w:tc>
          <w:tcPr>
            <w:tcW w:w="2628" w:type="dxa"/>
          </w:tcPr>
          <w:p w:rsidR="0088066F" w:rsidRPr="006B66C1" w:rsidRDefault="0088066F" w:rsidP="00D20D44">
            <w:pPr>
              <w:rPr>
                <w:sz w:val="24"/>
                <w:szCs w:val="24"/>
              </w:rPr>
            </w:pPr>
          </w:p>
        </w:tc>
      </w:tr>
      <w:tr w:rsidR="0088066F" w:rsidRPr="006B66C1" w:rsidTr="009F38FE">
        <w:tc>
          <w:tcPr>
            <w:tcW w:w="1548" w:type="dxa"/>
          </w:tcPr>
          <w:p w:rsidR="0088066F" w:rsidRPr="006B66C1" w:rsidRDefault="0088066F" w:rsidP="00395870">
            <w:pPr>
              <w:tabs>
                <w:tab w:val="left" w:pos="1560"/>
              </w:tabs>
              <w:rPr>
                <w:b/>
                <w:sz w:val="24"/>
                <w:szCs w:val="24"/>
              </w:rPr>
            </w:pPr>
            <w:r w:rsidRPr="006B66C1">
              <w:rPr>
                <w:b/>
                <w:sz w:val="24"/>
                <w:szCs w:val="24"/>
              </w:rPr>
              <w:t>Digital Coast</w:t>
            </w:r>
          </w:p>
        </w:tc>
        <w:tc>
          <w:tcPr>
            <w:tcW w:w="5400" w:type="dxa"/>
          </w:tcPr>
          <w:p w:rsidR="0088066F" w:rsidRPr="006B66C1" w:rsidRDefault="0088066F" w:rsidP="006B1F6C">
            <w:pPr>
              <w:rPr>
                <w:sz w:val="24"/>
                <w:szCs w:val="24"/>
              </w:rPr>
            </w:pPr>
            <w:r w:rsidRPr="006B66C1">
              <w:rPr>
                <w:sz w:val="24"/>
                <w:szCs w:val="24"/>
              </w:rPr>
              <w:t>Address gap between bathymetry and topography</w:t>
            </w:r>
            <w:r w:rsidR="00AF573B" w:rsidRPr="006B66C1">
              <w:rPr>
                <w:rStyle w:val="FootnoteReference"/>
                <w:sz w:val="24"/>
                <w:szCs w:val="24"/>
              </w:rPr>
              <w:footnoteReference w:id="3"/>
            </w:r>
            <w:r w:rsidRPr="006B66C1">
              <w:rPr>
                <w:sz w:val="24"/>
                <w:szCs w:val="24"/>
              </w:rPr>
              <w:br/>
            </w:r>
          </w:p>
        </w:tc>
        <w:tc>
          <w:tcPr>
            <w:tcW w:w="2628" w:type="dxa"/>
          </w:tcPr>
          <w:p w:rsidR="0088066F" w:rsidRPr="006B66C1" w:rsidRDefault="009F38FE" w:rsidP="009F3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SN1-2, SN5-7, SN9-10, SN13-15</w:t>
            </w:r>
          </w:p>
        </w:tc>
      </w:tr>
      <w:tr w:rsidR="0088066F" w:rsidRPr="006B66C1" w:rsidTr="009F38FE">
        <w:tc>
          <w:tcPr>
            <w:tcW w:w="1548" w:type="dxa"/>
          </w:tcPr>
          <w:p w:rsidR="0088066F" w:rsidRPr="006B66C1" w:rsidRDefault="0088066F" w:rsidP="00395870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:rsidR="0088066F" w:rsidRPr="006B66C1" w:rsidRDefault="0088066F" w:rsidP="00395870">
            <w:pPr>
              <w:rPr>
                <w:b/>
                <w:sz w:val="24"/>
                <w:szCs w:val="24"/>
              </w:rPr>
            </w:pPr>
            <w:r w:rsidRPr="006B66C1">
              <w:rPr>
                <w:sz w:val="24"/>
                <w:szCs w:val="24"/>
              </w:rPr>
              <w:t>Precise beach elevation measurements (vertical control)</w:t>
            </w:r>
          </w:p>
        </w:tc>
        <w:tc>
          <w:tcPr>
            <w:tcW w:w="2628" w:type="dxa"/>
          </w:tcPr>
          <w:p w:rsidR="0088066F" w:rsidRPr="006B66C1" w:rsidRDefault="009F38FE" w:rsidP="00395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SN1-2, SN5-7, SN9-10, SN13-15, SN17</w:t>
            </w:r>
          </w:p>
        </w:tc>
      </w:tr>
      <w:tr w:rsidR="0088066F" w:rsidRPr="006B66C1" w:rsidTr="009F38FE">
        <w:tc>
          <w:tcPr>
            <w:tcW w:w="1548" w:type="dxa"/>
          </w:tcPr>
          <w:p w:rsidR="0088066F" w:rsidRPr="006B66C1" w:rsidRDefault="0088066F" w:rsidP="00395870">
            <w:pPr>
              <w:tabs>
                <w:tab w:val="left" w:pos="1560"/>
              </w:tabs>
              <w:rPr>
                <w:b/>
                <w:sz w:val="24"/>
                <w:szCs w:val="24"/>
              </w:rPr>
            </w:pPr>
            <w:r w:rsidRPr="006B66C1">
              <w:rPr>
                <w:b/>
                <w:sz w:val="24"/>
                <w:szCs w:val="24"/>
              </w:rPr>
              <w:t>Erosion &amp; Shoreline Change</w:t>
            </w:r>
          </w:p>
        </w:tc>
        <w:tc>
          <w:tcPr>
            <w:tcW w:w="5400" w:type="dxa"/>
          </w:tcPr>
          <w:p w:rsidR="0088066F" w:rsidRPr="006B66C1" w:rsidRDefault="0088066F" w:rsidP="00395870">
            <w:pPr>
              <w:rPr>
                <w:rFonts w:cstheme="minorHAnsi"/>
                <w:sz w:val="24"/>
                <w:szCs w:val="24"/>
              </w:rPr>
            </w:pPr>
            <w:r w:rsidRPr="006B66C1">
              <w:rPr>
                <w:sz w:val="24"/>
                <w:szCs w:val="24"/>
              </w:rPr>
              <w:t>Network of monitoring buoys to better understand interaction between land and sea</w:t>
            </w:r>
          </w:p>
        </w:tc>
        <w:tc>
          <w:tcPr>
            <w:tcW w:w="2628" w:type="dxa"/>
          </w:tcPr>
          <w:p w:rsidR="0088066F" w:rsidRPr="006B66C1" w:rsidRDefault="00E47915" w:rsidP="00E47915">
            <w:pPr>
              <w:rPr>
                <w:sz w:val="24"/>
                <w:szCs w:val="24"/>
              </w:rPr>
            </w:pPr>
            <w:r w:rsidRPr="006B66C1">
              <w:rPr>
                <w:sz w:val="24"/>
                <w:szCs w:val="24"/>
              </w:rPr>
              <w:t>SN9-</w:t>
            </w:r>
            <w:r w:rsidR="006B1F6C" w:rsidRPr="006B66C1">
              <w:rPr>
                <w:sz w:val="24"/>
                <w:szCs w:val="24"/>
              </w:rPr>
              <w:t>11, SN13</w:t>
            </w:r>
            <w:r w:rsidRPr="006B66C1">
              <w:rPr>
                <w:sz w:val="24"/>
                <w:szCs w:val="24"/>
              </w:rPr>
              <w:t>-16</w:t>
            </w:r>
          </w:p>
        </w:tc>
      </w:tr>
      <w:tr w:rsidR="0088066F" w:rsidRPr="006B66C1" w:rsidTr="009F38FE">
        <w:tc>
          <w:tcPr>
            <w:tcW w:w="1548" w:type="dxa"/>
          </w:tcPr>
          <w:p w:rsidR="0088066F" w:rsidRPr="006B66C1" w:rsidRDefault="0088066F" w:rsidP="00395870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:rsidR="0088066F" w:rsidRPr="006B66C1" w:rsidRDefault="0088066F" w:rsidP="00395870">
            <w:pPr>
              <w:rPr>
                <w:sz w:val="24"/>
                <w:szCs w:val="24"/>
              </w:rPr>
            </w:pPr>
            <w:r w:rsidRPr="006B66C1">
              <w:rPr>
                <w:sz w:val="24"/>
                <w:szCs w:val="24"/>
              </w:rPr>
              <w:t>Onshore and offshore boreholes to measure and monitor permafrost</w:t>
            </w:r>
          </w:p>
        </w:tc>
        <w:tc>
          <w:tcPr>
            <w:tcW w:w="2628" w:type="dxa"/>
          </w:tcPr>
          <w:p w:rsidR="0088066F" w:rsidRPr="006B66C1" w:rsidRDefault="0088066F" w:rsidP="00395870">
            <w:pPr>
              <w:rPr>
                <w:sz w:val="24"/>
                <w:szCs w:val="24"/>
              </w:rPr>
            </w:pPr>
          </w:p>
        </w:tc>
      </w:tr>
      <w:tr w:rsidR="0088066F" w:rsidRPr="006B66C1" w:rsidTr="009F38FE">
        <w:tc>
          <w:tcPr>
            <w:tcW w:w="1548" w:type="dxa"/>
          </w:tcPr>
          <w:p w:rsidR="0088066F" w:rsidRPr="006B66C1" w:rsidRDefault="0088066F" w:rsidP="00395870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:rsidR="0088066F" w:rsidRPr="006B66C1" w:rsidRDefault="0088066F" w:rsidP="00395870">
            <w:pPr>
              <w:rPr>
                <w:sz w:val="24"/>
                <w:szCs w:val="24"/>
              </w:rPr>
            </w:pPr>
            <w:r w:rsidRPr="006B66C1">
              <w:rPr>
                <w:sz w:val="24"/>
                <w:szCs w:val="24"/>
              </w:rPr>
              <w:t>LIDAR data along coast (for DEM, etc.)</w:t>
            </w:r>
          </w:p>
        </w:tc>
        <w:tc>
          <w:tcPr>
            <w:tcW w:w="2628" w:type="dxa"/>
          </w:tcPr>
          <w:p w:rsidR="0088066F" w:rsidRPr="006B66C1" w:rsidRDefault="009F38FE" w:rsidP="00395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SN1-2, SN5-7, SN9-10, SN13-15</w:t>
            </w:r>
          </w:p>
        </w:tc>
      </w:tr>
      <w:tr w:rsidR="0088066F" w:rsidRPr="006B66C1" w:rsidTr="009F38FE">
        <w:tc>
          <w:tcPr>
            <w:tcW w:w="1548" w:type="dxa"/>
            <w:vAlign w:val="center"/>
          </w:tcPr>
          <w:p w:rsidR="0088066F" w:rsidRPr="006B66C1" w:rsidRDefault="0088066F" w:rsidP="00012FC0">
            <w:pPr>
              <w:rPr>
                <w:b/>
                <w:sz w:val="24"/>
                <w:szCs w:val="24"/>
              </w:rPr>
            </w:pPr>
            <w:r w:rsidRPr="006B66C1">
              <w:rPr>
                <w:b/>
                <w:sz w:val="24"/>
                <w:szCs w:val="24"/>
              </w:rPr>
              <w:t>Shoreline Observations</w:t>
            </w:r>
          </w:p>
        </w:tc>
        <w:tc>
          <w:tcPr>
            <w:tcW w:w="5400" w:type="dxa"/>
          </w:tcPr>
          <w:p w:rsidR="0088066F" w:rsidRPr="006B66C1" w:rsidRDefault="0088066F" w:rsidP="00395870">
            <w:pPr>
              <w:rPr>
                <w:rFonts w:cstheme="minorHAnsi"/>
                <w:sz w:val="24"/>
                <w:szCs w:val="24"/>
              </w:rPr>
            </w:pPr>
            <w:r w:rsidRPr="006B66C1">
              <w:rPr>
                <w:rFonts w:cstheme="minorHAnsi"/>
                <w:sz w:val="24"/>
                <w:szCs w:val="24"/>
              </w:rPr>
              <w:t>Beach characteristics, waves, wind</w:t>
            </w:r>
            <w:r w:rsidR="00AF573B" w:rsidRPr="006B66C1">
              <w:rPr>
                <w:rStyle w:val="FootnoteReference"/>
                <w:rFonts w:cstheme="minorHAnsi"/>
                <w:sz w:val="24"/>
                <w:szCs w:val="24"/>
              </w:rPr>
              <w:footnoteReference w:id="4"/>
            </w:r>
          </w:p>
        </w:tc>
        <w:tc>
          <w:tcPr>
            <w:tcW w:w="2628" w:type="dxa"/>
          </w:tcPr>
          <w:p w:rsidR="0088066F" w:rsidRPr="006B66C1" w:rsidRDefault="009F38FE" w:rsidP="00395870">
            <w:p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SN1-2, SN5-7, SN9-10, SN13-15</w:t>
            </w:r>
          </w:p>
        </w:tc>
      </w:tr>
      <w:tr w:rsidR="00D0015F" w:rsidRPr="006B66C1" w:rsidTr="009F38FE">
        <w:tc>
          <w:tcPr>
            <w:tcW w:w="1548" w:type="dxa"/>
            <w:vAlign w:val="center"/>
          </w:tcPr>
          <w:p w:rsidR="00D0015F" w:rsidRPr="006B66C1" w:rsidRDefault="00D0015F" w:rsidP="00012F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Access</w:t>
            </w:r>
          </w:p>
        </w:tc>
        <w:tc>
          <w:tcPr>
            <w:tcW w:w="5400" w:type="dxa"/>
          </w:tcPr>
          <w:p w:rsidR="00D0015F" w:rsidRPr="006B66C1" w:rsidRDefault="002C69C1" w:rsidP="0039587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ID existing databases and make discoverable</w:t>
            </w:r>
          </w:p>
        </w:tc>
        <w:tc>
          <w:tcPr>
            <w:tcW w:w="2628" w:type="dxa"/>
          </w:tcPr>
          <w:p w:rsidR="00D0015F" w:rsidRDefault="00D0015F" w:rsidP="00395870">
            <w:pPr>
              <w:rPr>
                <w:sz w:val="24"/>
                <w:szCs w:val="24"/>
              </w:rPr>
            </w:pPr>
          </w:p>
        </w:tc>
      </w:tr>
    </w:tbl>
    <w:p w:rsidR="00FF7406" w:rsidRPr="006B66C1" w:rsidRDefault="00FF7406" w:rsidP="0046794E">
      <w:pPr>
        <w:spacing w:after="0" w:line="240" w:lineRule="auto"/>
        <w:rPr>
          <w:b/>
          <w:sz w:val="24"/>
          <w:szCs w:val="24"/>
        </w:rPr>
      </w:pPr>
    </w:p>
    <w:sectPr w:rsidR="00FF7406" w:rsidRPr="006B66C1" w:rsidSect="00D84CA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DEE" w:rsidRDefault="00612DEE">
      <w:pPr>
        <w:spacing w:after="0" w:line="240" w:lineRule="auto"/>
      </w:pPr>
      <w:r>
        <w:separator/>
      </w:r>
    </w:p>
  </w:endnote>
  <w:endnote w:type="continuationSeparator" w:id="0">
    <w:p w:rsidR="00612DEE" w:rsidRDefault="00612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6F3" w:rsidRDefault="00D406F3">
    <w:pPr>
      <w:pStyle w:val="Footer"/>
    </w:pPr>
    <w:r>
      <w:t>Western Alaska LCC</w:t>
    </w:r>
    <w:r>
      <w:tab/>
      <w:t>29 May 2012</w:t>
    </w:r>
    <w:r>
      <w:tab/>
      <w:t xml:space="preserve">Page </w:t>
    </w:r>
    <w:r w:rsidR="006E50A9">
      <w:rPr>
        <w:b/>
      </w:rPr>
      <w:fldChar w:fldCharType="begin"/>
    </w:r>
    <w:r>
      <w:rPr>
        <w:b/>
      </w:rPr>
      <w:instrText xml:space="preserve"> PAGE  \* Arabic  \* MERGEFORMAT </w:instrText>
    </w:r>
    <w:r w:rsidR="006E50A9">
      <w:rPr>
        <w:b/>
      </w:rPr>
      <w:fldChar w:fldCharType="separate"/>
    </w:r>
    <w:r w:rsidR="0032367C">
      <w:rPr>
        <w:b/>
        <w:noProof/>
      </w:rPr>
      <w:t>4</w:t>
    </w:r>
    <w:r w:rsidR="006E50A9">
      <w:rPr>
        <w:b/>
      </w:rPr>
      <w:fldChar w:fldCharType="end"/>
    </w:r>
    <w:r>
      <w:t xml:space="preserve"> of </w:t>
    </w:r>
    <w:fldSimple w:instr=" NUMPAGES  \* Arabic  \* MERGEFORMAT ">
      <w:r w:rsidR="0032367C">
        <w:rPr>
          <w:b/>
          <w:noProof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DEE" w:rsidRDefault="00612DEE">
      <w:pPr>
        <w:spacing w:after="0" w:line="240" w:lineRule="auto"/>
      </w:pPr>
      <w:r>
        <w:separator/>
      </w:r>
    </w:p>
  </w:footnote>
  <w:footnote w:type="continuationSeparator" w:id="0">
    <w:p w:rsidR="00612DEE" w:rsidRDefault="00612DEE">
      <w:pPr>
        <w:spacing w:after="0" w:line="240" w:lineRule="auto"/>
      </w:pPr>
      <w:r>
        <w:continuationSeparator/>
      </w:r>
    </w:p>
  </w:footnote>
  <w:footnote w:id="1">
    <w:p w:rsidR="00D406F3" w:rsidRDefault="00D406F3" w:rsidP="009D5533">
      <w:pPr>
        <w:pStyle w:val="FootnoteText"/>
      </w:pPr>
      <w:r>
        <w:rPr>
          <w:rStyle w:val="FootnoteReference"/>
        </w:rPr>
        <w:footnoteRef/>
      </w:r>
      <w:r>
        <w:t xml:space="preserve"> Also on AOOS’ Coastal Hazards Workshop Needs list (May 2010) as ‘inundation maps for communities in western and northern Alaska’ and ‘…for priority resource habitats (e.g., YK Delta, etc.)’.</w:t>
      </w:r>
    </w:p>
  </w:footnote>
  <w:footnote w:id="2">
    <w:p w:rsidR="00D406F3" w:rsidRDefault="00D406F3">
      <w:pPr>
        <w:pStyle w:val="FootnoteText"/>
      </w:pPr>
      <w:r>
        <w:rPr>
          <w:rStyle w:val="FootnoteReference"/>
        </w:rPr>
        <w:footnoteRef/>
      </w:r>
      <w:r>
        <w:t xml:space="preserve"> Added by WALCC, redundant with items listed in Digital Coast.</w:t>
      </w:r>
    </w:p>
  </w:footnote>
  <w:footnote w:id="3">
    <w:p w:rsidR="00D406F3" w:rsidRDefault="00D406F3">
      <w:pPr>
        <w:pStyle w:val="FootnoteText"/>
      </w:pPr>
      <w:r>
        <w:rPr>
          <w:rStyle w:val="FootnoteReference"/>
        </w:rPr>
        <w:footnoteRef/>
      </w:r>
      <w:r>
        <w:t xml:space="preserve"> Temporary tide stations to stitch together? (prioritize locations, sequence)</w:t>
      </w:r>
    </w:p>
  </w:footnote>
  <w:footnote w:id="4">
    <w:p w:rsidR="00D406F3" w:rsidRDefault="00D406F3">
      <w:pPr>
        <w:pStyle w:val="FootnoteText"/>
      </w:pPr>
      <w:r>
        <w:rPr>
          <w:rStyle w:val="FootnoteReference"/>
        </w:rPr>
        <w:footnoteRef/>
      </w:r>
      <w:r>
        <w:t xml:space="preserve"> Expand Alaska Harbor Observing Network (# sites sending automated digital information, community networks of recorded human observations).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6F3" w:rsidRDefault="00D406F3">
    <w:pPr>
      <w:pStyle w:val="Header"/>
    </w:pPr>
    <w:r>
      <w:t>Coastal Workshop: Stakeholder Needs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217BA"/>
    <w:multiLevelType w:val="hybridMultilevel"/>
    <w:tmpl w:val="FE746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61EF0"/>
    <w:multiLevelType w:val="hybridMultilevel"/>
    <w:tmpl w:val="048CE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5160C"/>
    <w:multiLevelType w:val="hybridMultilevel"/>
    <w:tmpl w:val="B6660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8C51F1"/>
    <w:multiLevelType w:val="hybridMultilevel"/>
    <w:tmpl w:val="9D683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0E3867"/>
    <w:multiLevelType w:val="hybridMultilevel"/>
    <w:tmpl w:val="FBFA3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D66649"/>
    <w:multiLevelType w:val="hybridMultilevel"/>
    <w:tmpl w:val="873A5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8E68F5"/>
    <w:multiLevelType w:val="hybridMultilevel"/>
    <w:tmpl w:val="FE687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317A52"/>
    <w:multiLevelType w:val="hybridMultilevel"/>
    <w:tmpl w:val="377E5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505190"/>
    <w:multiLevelType w:val="hybridMultilevel"/>
    <w:tmpl w:val="1D12A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3545F9"/>
    <w:multiLevelType w:val="hybridMultilevel"/>
    <w:tmpl w:val="329E2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37679C"/>
    <w:multiLevelType w:val="hybridMultilevel"/>
    <w:tmpl w:val="1D940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682CDA"/>
    <w:multiLevelType w:val="hybridMultilevel"/>
    <w:tmpl w:val="B3929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E978BD"/>
    <w:multiLevelType w:val="hybridMultilevel"/>
    <w:tmpl w:val="938CD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9E4D8E"/>
    <w:multiLevelType w:val="hybridMultilevel"/>
    <w:tmpl w:val="054EB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DF06C7"/>
    <w:multiLevelType w:val="hybridMultilevel"/>
    <w:tmpl w:val="F3048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C43167"/>
    <w:multiLevelType w:val="hybridMultilevel"/>
    <w:tmpl w:val="FC829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704FF6"/>
    <w:multiLevelType w:val="hybridMultilevel"/>
    <w:tmpl w:val="25D49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3A5074"/>
    <w:multiLevelType w:val="hybridMultilevel"/>
    <w:tmpl w:val="806C3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2938EF"/>
    <w:multiLevelType w:val="hybridMultilevel"/>
    <w:tmpl w:val="081EA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BF5354"/>
    <w:multiLevelType w:val="hybridMultilevel"/>
    <w:tmpl w:val="E350F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E6693B"/>
    <w:multiLevelType w:val="hybridMultilevel"/>
    <w:tmpl w:val="F8346AF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EF7B98"/>
    <w:multiLevelType w:val="hybridMultilevel"/>
    <w:tmpl w:val="8E6C2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AC7C10"/>
    <w:multiLevelType w:val="hybridMultilevel"/>
    <w:tmpl w:val="30967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0E0A1D"/>
    <w:multiLevelType w:val="hybridMultilevel"/>
    <w:tmpl w:val="7CEE4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2F6859"/>
    <w:multiLevelType w:val="hybridMultilevel"/>
    <w:tmpl w:val="B33A6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755D8A"/>
    <w:multiLevelType w:val="hybridMultilevel"/>
    <w:tmpl w:val="A9583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107E78"/>
    <w:multiLevelType w:val="hybridMultilevel"/>
    <w:tmpl w:val="3C981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BA19D0"/>
    <w:multiLevelType w:val="hybridMultilevel"/>
    <w:tmpl w:val="0AD05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2A0ABC"/>
    <w:multiLevelType w:val="hybridMultilevel"/>
    <w:tmpl w:val="03C60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4A0B4E"/>
    <w:multiLevelType w:val="hybridMultilevel"/>
    <w:tmpl w:val="BC06C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8C7D26"/>
    <w:multiLevelType w:val="hybridMultilevel"/>
    <w:tmpl w:val="DBD4C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8A5359"/>
    <w:multiLevelType w:val="hybridMultilevel"/>
    <w:tmpl w:val="9DC4D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B167BC"/>
    <w:multiLevelType w:val="hybridMultilevel"/>
    <w:tmpl w:val="EDB24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17107E"/>
    <w:multiLevelType w:val="hybridMultilevel"/>
    <w:tmpl w:val="D6783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355665"/>
    <w:multiLevelType w:val="hybridMultilevel"/>
    <w:tmpl w:val="757C7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7E192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C577B3"/>
    <w:multiLevelType w:val="hybridMultilevel"/>
    <w:tmpl w:val="9AE26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3F4DF3"/>
    <w:multiLevelType w:val="hybridMultilevel"/>
    <w:tmpl w:val="3DA44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615CF3"/>
    <w:multiLevelType w:val="hybridMultilevel"/>
    <w:tmpl w:val="623AD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4"/>
  </w:num>
  <w:num w:numId="3">
    <w:abstractNumId w:val="3"/>
  </w:num>
  <w:num w:numId="4">
    <w:abstractNumId w:val="1"/>
  </w:num>
  <w:num w:numId="5">
    <w:abstractNumId w:val="10"/>
  </w:num>
  <w:num w:numId="6">
    <w:abstractNumId w:val="12"/>
  </w:num>
  <w:num w:numId="7">
    <w:abstractNumId w:val="6"/>
  </w:num>
  <w:num w:numId="8">
    <w:abstractNumId w:val="7"/>
  </w:num>
  <w:num w:numId="9">
    <w:abstractNumId w:val="31"/>
  </w:num>
  <w:num w:numId="10">
    <w:abstractNumId w:val="27"/>
  </w:num>
  <w:num w:numId="11">
    <w:abstractNumId w:val="11"/>
  </w:num>
  <w:num w:numId="12">
    <w:abstractNumId w:val="21"/>
  </w:num>
  <w:num w:numId="13">
    <w:abstractNumId w:val="36"/>
  </w:num>
  <w:num w:numId="14">
    <w:abstractNumId w:val="22"/>
  </w:num>
  <w:num w:numId="15">
    <w:abstractNumId w:val="0"/>
  </w:num>
  <w:num w:numId="16">
    <w:abstractNumId w:val="18"/>
  </w:num>
  <w:num w:numId="17">
    <w:abstractNumId w:val="24"/>
  </w:num>
  <w:num w:numId="18">
    <w:abstractNumId w:val="30"/>
  </w:num>
  <w:num w:numId="19">
    <w:abstractNumId w:val="26"/>
  </w:num>
  <w:num w:numId="20">
    <w:abstractNumId w:val="28"/>
  </w:num>
  <w:num w:numId="21">
    <w:abstractNumId w:val="33"/>
  </w:num>
  <w:num w:numId="22">
    <w:abstractNumId w:val="35"/>
  </w:num>
  <w:num w:numId="23">
    <w:abstractNumId w:val="9"/>
  </w:num>
  <w:num w:numId="24">
    <w:abstractNumId w:val="4"/>
  </w:num>
  <w:num w:numId="25">
    <w:abstractNumId w:val="16"/>
  </w:num>
  <w:num w:numId="26">
    <w:abstractNumId w:val="17"/>
  </w:num>
  <w:num w:numId="27">
    <w:abstractNumId w:val="2"/>
  </w:num>
  <w:num w:numId="28">
    <w:abstractNumId w:val="23"/>
  </w:num>
  <w:num w:numId="29">
    <w:abstractNumId w:val="8"/>
  </w:num>
  <w:num w:numId="30">
    <w:abstractNumId w:val="5"/>
  </w:num>
  <w:num w:numId="31">
    <w:abstractNumId w:val="32"/>
  </w:num>
  <w:num w:numId="32">
    <w:abstractNumId w:val="20"/>
  </w:num>
  <w:num w:numId="33">
    <w:abstractNumId w:val="25"/>
  </w:num>
  <w:num w:numId="34">
    <w:abstractNumId w:val="37"/>
  </w:num>
  <w:num w:numId="35">
    <w:abstractNumId w:val="14"/>
  </w:num>
  <w:num w:numId="36">
    <w:abstractNumId w:val="15"/>
  </w:num>
  <w:num w:numId="37">
    <w:abstractNumId w:val="19"/>
  </w:num>
  <w:num w:numId="38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971F1A"/>
    <w:rsid w:val="00012FC0"/>
    <w:rsid w:val="000155AA"/>
    <w:rsid w:val="00036429"/>
    <w:rsid w:val="000436FD"/>
    <w:rsid w:val="0005407C"/>
    <w:rsid w:val="000649A0"/>
    <w:rsid w:val="00071D6F"/>
    <w:rsid w:val="000721D2"/>
    <w:rsid w:val="000A7BDB"/>
    <w:rsid w:val="000C0C8F"/>
    <w:rsid w:val="000C6D74"/>
    <w:rsid w:val="000D301C"/>
    <w:rsid w:val="000D4B08"/>
    <w:rsid w:val="000D586C"/>
    <w:rsid w:val="00106B8E"/>
    <w:rsid w:val="0012747A"/>
    <w:rsid w:val="00137A0F"/>
    <w:rsid w:val="001458E4"/>
    <w:rsid w:val="00156585"/>
    <w:rsid w:val="00156E0C"/>
    <w:rsid w:val="0016023E"/>
    <w:rsid w:val="001718D5"/>
    <w:rsid w:val="00193EC1"/>
    <w:rsid w:val="001A4EFE"/>
    <w:rsid w:val="001B227E"/>
    <w:rsid w:val="001B2A28"/>
    <w:rsid w:val="001C1ECA"/>
    <w:rsid w:val="001E3A3C"/>
    <w:rsid w:val="001E6F0F"/>
    <w:rsid w:val="001F6330"/>
    <w:rsid w:val="0022056D"/>
    <w:rsid w:val="00231998"/>
    <w:rsid w:val="00251387"/>
    <w:rsid w:val="00254D1D"/>
    <w:rsid w:val="002811EF"/>
    <w:rsid w:val="002C2914"/>
    <w:rsid w:val="002C69C1"/>
    <w:rsid w:val="002F584E"/>
    <w:rsid w:val="0030040F"/>
    <w:rsid w:val="00303A53"/>
    <w:rsid w:val="003209B1"/>
    <w:rsid w:val="0032367C"/>
    <w:rsid w:val="00370D75"/>
    <w:rsid w:val="0037284B"/>
    <w:rsid w:val="00374931"/>
    <w:rsid w:val="00381378"/>
    <w:rsid w:val="003829F2"/>
    <w:rsid w:val="00383D11"/>
    <w:rsid w:val="0038518F"/>
    <w:rsid w:val="00395870"/>
    <w:rsid w:val="003B2806"/>
    <w:rsid w:val="003B6376"/>
    <w:rsid w:val="004369FA"/>
    <w:rsid w:val="0046698D"/>
    <w:rsid w:val="0046794E"/>
    <w:rsid w:val="00484E4B"/>
    <w:rsid w:val="004909ED"/>
    <w:rsid w:val="005072C1"/>
    <w:rsid w:val="00517807"/>
    <w:rsid w:val="00534E50"/>
    <w:rsid w:val="005355A1"/>
    <w:rsid w:val="005420C9"/>
    <w:rsid w:val="005420CB"/>
    <w:rsid w:val="00577853"/>
    <w:rsid w:val="005C4DAA"/>
    <w:rsid w:val="005F1A1B"/>
    <w:rsid w:val="00612DEE"/>
    <w:rsid w:val="0063496D"/>
    <w:rsid w:val="006470AE"/>
    <w:rsid w:val="006476B1"/>
    <w:rsid w:val="006A5922"/>
    <w:rsid w:val="006B03C2"/>
    <w:rsid w:val="006B1F6C"/>
    <w:rsid w:val="006B66C1"/>
    <w:rsid w:val="006E50A9"/>
    <w:rsid w:val="00700093"/>
    <w:rsid w:val="0071188A"/>
    <w:rsid w:val="007151D1"/>
    <w:rsid w:val="00723274"/>
    <w:rsid w:val="00743383"/>
    <w:rsid w:val="00747AEC"/>
    <w:rsid w:val="007575D9"/>
    <w:rsid w:val="007901BA"/>
    <w:rsid w:val="007941C2"/>
    <w:rsid w:val="007B6BDC"/>
    <w:rsid w:val="007D1394"/>
    <w:rsid w:val="007D4BE6"/>
    <w:rsid w:val="007D5FE9"/>
    <w:rsid w:val="007E338F"/>
    <w:rsid w:val="007E4F28"/>
    <w:rsid w:val="008136C4"/>
    <w:rsid w:val="0082636B"/>
    <w:rsid w:val="00827409"/>
    <w:rsid w:val="00827E73"/>
    <w:rsid w:val="00830AAB"/>
    <w:rsid w:val="00836D40"/>
    <w:rsid w:val="00862C79"/>
    <w:rsid w:val="0088066F"/>
    <w:rsid w:val="00894F1A"/>
    <w:rsid w:val="008B4785"/>
    <w:rsid w:val="008C16B8"/>
    <w:rsid w:val="008E3988"/>
    <w:rsid w:val="008E699D"/>
    <w:rsid w:val="008F39AA"/>
    <w:rsid w:val="009165E4"/>
    <w:rsid w:val="00916BC3"/>
    <w:rsid w:val="00931F06"/>
    <w:rsid w:val="00971F1A"/>
    <w:rsid w:val="00977584"/>
    <w:rsid w:val="00995673"/>
    <w:rsid w:val="009971FA"/>
    <w:rsid w:val="009B4CCE"/>
    <w:rsid w:val="009B6B65"/>
    <w:rsid w:val="009C25F5"/>
    <w:rsid w:val="009D5533"/>
    <w:rsid w:val="009D60C5"/>
    <w:rsid w:val="009E7B42"/>
    <w:rsid w:val="009F38FE"/>
    <w:rsid w:val="00A075DD"/>
    <w:rsid w:val="00A216B0"/>
    <w:rsid w:val="00A3476C"/>
    <w:rsid w:val="00A35DAC"/>
    <w:rsid w:val="00A51F74"/>
    <w:rsid w:val="00A62E57"/>
    <w:rsid w:val="00A77CE3"/>
    <w:rsid w:val="00A862E1"/>
    <w:rsid w:val="00A96DF9"/>
    <w:rsid w:val="00AB550D"/>
    <w:rsid w:val="00AC1BC0"/>
    <w:rsid w:val="00AC2E3C"/>
    <w:rsid w:val="00AF573B"/>
    <w:rsid w:val="00B20569"/>
    <w:rsid w:val="00B51ED4"/>
    <w:rsid w:val="00B659E8"/>
    <w:rsid w:val="00BD1F0D"/>
    <w:rsid w:val="00BE1241"/>
    <w:rsid w:val="00BF637B"/>
    <w:rsid w:val="00C02A7F"/>
    <w:rsid w:val="00C26005"/>
    <w:rsid w:val="00C26041"/>
    <w:rsid w:val="00C560C4"/>
    <w:rsid w:val="00C6113D"/>
    <w:rsid w:val="00C64C04"/>
    <w:rsid w:val="00C763AC"/>
    <w:rsid w:val="00CA3E69"/>
    <w:rsid w:val="00CD0D54"/>
    <w:rsid w:val="00CD3A84"/>
    <w:rsid w:val="00CD5339"/>
    <w:rsid w:val="00CE1042"/>
    <w:rsid w:val="00CF0CED"/>
    <w:rsid w:val="00D0015F"/>
    <w:rsid w:val="00D114FC"/>
    <w:rsid w:val="00D123AB"/>
    <w:rsid w:val="00D208E1"/>
    <w:rsid w:val="00D20D44"/>
    <w:rsid w:val="00D339A3"/>
    <w:rsid w:val="00D406F3"/>
    <w:rsid w:val="00D425DE"/>
    <w:rsid w:val="00D45A17"/>
    <w:rsid w:val="00D47F9B"/>
    <w:rsid w:val="00D62936"/>
    <w:rsid w:val="00D84CA1"/>
    <w:rsid w:val="00D86AEE"/>
    <w:rsid w:val="00D930E6"/>
    <w:rsid w:val="00DA6E3C"/>
    <w:rsid w:val="00DB0EB3"/>
    <w:rsid w:val="00DB2C0D"/>
    <w:rsid w:val="00DF054D"/>
    <w:rsid w:val="00DF1692"/>
    <w:rsid w:val="00E04DCF"/>
    <w:rsid w:val="00E1422A"/>
    <w:rsid w:val="00E37FB3"/>
    <w:rsid w:val="00E44D84"/>
    <w:rsid w:val="00E47915"/>
    <w:rsid w:val="00E60078"/>
    <w:rsid w:val="00E61414"/>
    <w:rsid w:val="00E63D84"/>
    <w:rsid w:val="00E84A94"/>
    <w:rsid w:val="00E90C62"/>
    <w:rsid w:val="00E936DB"/>
    <w:rsid w:val="00E947BD"/>
    <w:rsid w:val="00EB1879"/>
    <w:rsid w:val="00EB7CF3"/>
    <w:rsid w:val="00EC7C02"/>
    <w:rsid w:val="00F00691"/>
    <w:rsid w:val="00F052C3"/>
    <w:rsid w:val="00F26BF9"/>
    <w:rsid w:val="00F36E58"/>
    <w:rsid w:val="00F44250"/>
    <w:rsid w:val="00F7679C"/>
    <w:rsid w:val="00F9599A"/>
    <w:rsid w:val="00F96ECF"/>
    <w:rsid w:val="00FB00CB"/>
    <w:rsid w:val="00FB3A36"/>
    <w:rsid w:val="00FD7237"/>
    <w:rsid w:val="00FF7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F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F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1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F1A"/>
  </w:style>
  <w:style w:type="paragraph" w:styleId="Footer">
    <w:name w:val="footer"/>
    <w:basedOn w:val="Normal"/>
    <w:link w:val="FooterChar"/>
    <w:uiPriority w:val="99"/>
    <w:unhideWhenUsed/>
    <w:rsid w:val="00971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F1A"/>
  </w:style>
  <w:style w:type="paragraph" w:styleId="NoSpacing">
    <w:name w:val="No Spacing"/>
    <w:uiPriority w:val="1"/>
    <w:qFormat/>
    <w:rsid w:val="001718D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F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F6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D84CA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F573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573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F573B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F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F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1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F1A"/>
  </w:style>
  <w:style w:type="paragraph" w:styleId="Footer">
    <w:name w:val="footer"/>
    <w:basedOn w:val="Normal"/>
    <w:link w:val="FooterChar"/>
    <w:uiPriority w:val="99"/>
    <w:unhideWhenUsed/>
    <w:rsid w:val="00971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F1A"/>
  </w:style>
  <w:style w:type="paragraph" w:styleId="NoSpacing">
    <w:name w:val="No Spacing"/>
    <w:uiPriority w:val="1"/>
    <w:qFormat/>
    <w:rsid w:val="001718D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F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F6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D84CA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F573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573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F573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Worker, Suzanne B</dc:creator>
  <cp:lastModifiedBy>nathan</cp:lastModifiedBy>
  <cp:revision>2</cp:revision>
  <cp:lastPrinted>2012-07-09T22:16:00Z</cp:lastPrinted>
  <dcterms:created xsi:type="dcterms:W3CDTF">2012-11-27T23:00:00Z</dcterms:created>
  <dcterms:modified xsi:type="dcterms:W3CDTF">2012-11-27T23:00:00Z</dcterms:modified>
</cp:coreProperties>
</file>